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AE9109" w14:textId="77777777" w:rsidR="005F0CB1" w:rsidRDefault="005F0CB1" w:rsidP="00FD47FB">
      <w:pPr>
        <w:rPr>
          <w:rFonts w:ascii="Gill Sans" w:hAnsi="Gill Sans"/>
          <w:b/>
          <w:smallCaps/>
          <w:sz w:val="32"/>
        </w:rPr>
      </w:pPr>
      <w:r>
        <w:rPr>
          <w:rFonts w:ascii="Gill Sans" w:hAnsi="Gill Sans"/>
          <w:b/>
          <w:smallCaps/>
          <w:sz w:val="32"/>
        </w:rPr>
        <w:t>Critical Essay 2</w:t>
      </w:r>
      <w:r w:rsidR="00BB6C84">
        <w:rPr>
          <w:rFonts w:ascii="Gill Sans" w:hAnsi="Gill Sans"/>
          <w:b/>
          <w:smallCaps/>
          <w:sz w:val="32"/>
        </w:rPr>
        <w:t>: Rhetorical Analysis</w:t>
      </w:r>
      <w:r>
        <w:rPr>
          <w:rFonts w:ascii="Gill Sans" w:hAnsi="Gill Sans"/>
          <w:b/>
          <w:smallCaps/>
          <w:sz w:val="32"/>
        </w:rPr>
        <w:t xml:space="preserve"> </w:t>
      </w:r>
    </w:p>
    <w:p w14:paraId="2D501D25" w14:textId="04FED22D" w:rsidR="00BB6C84" w:rsidRPr="00BE25E4" w:rsidRDefault="005F0CB1" w:rsidP="005F0CB1">
      <w:pPr>
        <w:ind w:left="2160" w:firstLine="720"/>
        <w:rPr>
          <w:rFonts w:ascii="Gill Sans" w:hAnsi="Gill Sans"/>
          <w:b/>
          <w:smallCaps/>
          <w:sz w:val="32"/>
        </w:rPr>
      </w:pPr>
      <w:r>
        <w:rPr>
          <w:rFonts w:ascii="Gill Sans" w:hAnsi="Gill Sans"/>
          <w:b/>
          <w:smallCaps/>
          <w:sz w:val="32"/>
        </w:rPr>
        <w:t>of a Visual Argument</w:t>
      </w:r>
    </w:p>
    <w:p w14:paraId="757AEF40" w14:textId="4BD15B9D" w:rsidR="00BB6C84" w:rsidRPr="002B7364" w:rsidRDefault="00BB6C84" w:rsidP="00BB6C84">
      <w:pPr>
        <w:jc w:val="both"/>
        <w:rPr>
          <w:rFonts w:ascii="Gill Sans" w:hAnsi="Gill Sans"/>
        </w:rPr>
      </w:pPr>
      <w:r w:rsidRPr="002B7364">
        <w:rPr>
          <w:rFonts w:ascii="Gill Sans" w:hAnsi="Gill Sans"/>
          <w:b/>
        </w:rPr>
        <w:t>Due</w:t>
      </w:r>
      <w:r>
        <w:rPr>
          <w:rFonts w:ascii="Gill Sans" w:hAnsi="Gill Sans"/>
          <w:b/>
        </w:rPr>
        <w:t xml:space="preserve"> Dates</w:t>
      </w:r>
      <w:r w:rsidR="009277C5">
        <w:rPr>
          <w:rFonts w:ascii="Gill Sans" w:hAnsi="Gill Sans"/>
        </w:rPr>
        <w:t>:</w:t>
      </w:r>
      <w:r w:rsidR="009277C5">
        <w:rPr>
          <w:rFonts w:ascii="Gill Sans" w:hAnsi="Gill Sans"/>
        </w:rPr>
        <w:tab/>
        <w:t>7 Mar</w:t>
      </w:r>
      <w:r>
        <w:rPr>
          <w:rFonts w:ascii="Gill Sans" w:hAnsi="Gill Sans"/>
        </w:rPr>
        <w:t xml:space="preserve"> 2011 – Rough Draft, bring 2 copies</w:t>
      </w:r>
      <w:r>
        <w:rPr>
          <w:rFonts w:ascii="Gill Sans" w:hAnsi="Gill Sans"/>
        </w:rPr>
        <w:tab/>
      </w:r>
      <w:r>
        <w:rPr>
          <w:rFonts w:ascii="Gill Sans" w:hAnsi="Gill Sans"/>
        </w:rPr>
        <w:tab/>
      </w:r>
      <w:r w:rsidR="009277C5">
        <w:rPr>
          <w:rFonts w:ascii="Gill Sans" w:hAnsi="Gill Sans"/>
          <w:b/>
        </w:rPr>
        <w:t>100</w:t>
      </w:r>
      <w:r w:rsidRPr="002B7364">
        <w:rPr>
          <w:rFonts w:ascii="Gill Sans" w:hAnsi="Gill Sans"/>
          <w:b/>
        </w:rPr>
        <w:t xml:space="preserve"> points</w:t>
      </w:r>
    </w:p>
    <w:p w14:paraId="08397027" w14:textId="3AFBD50F" w:rsidR="00BB6C84" w:rsidRPr="00BB6C84" w:rsidRDefault="00BB6C84" w:rsidP="00BB6C84">
      <w:pPr>
        <w:jc w:val="both"/>
        <w:rPr>
          <w:rFonts w:ascii="Gill Sans" w:hAnsi="Gill Sans"/>
        </w:rPr>
      </w:pPr>
      <w:r>
        <w:rPr>
          <w:rFonts w:ascii="Gill Sans" w:hAnsi="Gill Sans"/>
          <w:b/>
        </w:rPr>
        <w:tab/>
      </w:r>
      <w:r>
        <w:rPr>
          <w:rFonts w:ascii="Gill Sans" w:hAnsi="Gill Sans"/>
          <w:b/>
        </w:rPr>
        <w:tab/>
      </w:r>
      <w:r w:rsidR="009277C5">
        <w:rPr>
          <w:rFonts w:ascii="Gill Sans" w:hAnsi="Gill Sans"/>
        </w:rPr>
        <w:t>10 mar</w:t>
      </w:r>
      <w:r>
        <w:rPr>
          <w:rFonts w:ascii="Gill Sans" w:hAnsi="Gill Sans"/>
        </w:rPr>
        <w:t xml:space="preserve"> 2011 – Final Draft, submit in folder</w:t>
      </w:r>
    </w:p>
    <w:p w14:paraId="1E902C10" w14:textId="5D836985" w:rsidR="00BB6C84" w:rsidRDefault="00BB6C84" w:rsidP="00BB6C84">
      <w:pPr>
        <w:jc w:val="both"/>
        <w:rPr>
          <w:rFonts w:ascii="Gill Sans" w:hAnsi="Gill Sans"/>
        </w:rPr>
      </w:pPr>
      <w:r w:rsidRPr="002B7364">
        <w:rPr>
          <w:rFonts w:ascii="Gill Sans" w:hAnsi="Gill Sans"/>
          <w:b/>
        </w:rPr>
        <w:t xml:space="preserve">Length: </w:t>
      </w:r>
      <w:r>
        <w:rPr>
          <w:rFonts w:ascii="Gill Sans" w:hAnsi="Gill Sans"/>
          <w:b/>
        </w:rPr>
        <w:tab/>
      </w:r>
      <w:r>
        <w:rPr>
          <w:rFonts w:ascii="Gill Sans" w:hAnsi="Gill Sans"/>
        </w:rPr>
        <w:t>1200 words (approx. 4 pages)</w:t>
      </w:r>
      <w:r w:rsidR="0016449F">
        <w:rPr>
          <w:rFonts w:ascii="Gill Sans" w:hAnsi="Gill Sans"/>
        </w:rPr>
        <w:t xml:space="preserve"> + works cited page</w:t>
      </w:r>
      <w:r>
        <w:rPr>
          <w:rFonts w:ascii="Gill Sans" w:hAnsi="Gill Sans"/>
        </w:rPr>
        <w:tab/>
        <w:t xml:space="preserve">  </w:t>
      </w:r>
      <w:r>
        <w:rPr>
          <w:rFonts w:ascii="Gill Sans" w:hAnsi="Gill Sans"/>
        </w:rPr>
        <w:tab/>
      </w:r>
    </w:p>
    <w:p w14:paraId="7101292A" w14:textId="3FD02A29" w:rsidR="00BB6C84" w:rsidRDefault="00BB6C84" w:rsidP="00BC2DF4">
      <w:pPr>
        <w:jc w:val="both"/>
        <w:rPr>
          <w:rFonts w:ascii="Gill Sans" w:hAnsi="Gill Sans"/>
        </w:rPr>
      </w:pPr>
      <w:r w:rsidRPr="00BC2DF4">
        <w:rPr>
          <w:rFonts w:ascii="Gill Sans" w:hAnsi="Gill Sans"/>
          <w:b/>
        </w:rPr>
        <w:t>Sources</w:t>
      </w:r>
      <w:r w:rsidRPr="00BC2DF4">
        <w:rPr>
          <w:rFonts w:ascii="Gill Sans" w:hAnsi="Gill Sans"/>
        </w:rPr>
        <w:t xml:space="preserve">: </w:t>
      </w:r>
      <w:r w:rsidRPr="00BC2DF4">
        <w:rPr>
          <w:rFonts w:ascii="Gill Sans" w:hAnsi="Gill Sans"/>
        </w:rPr>
        <w:tab/>
      </w:r>
      <w:r w:rsidR="009277C5" w:rsidRPr="00BC2DF4">
        <w:rPr>
          <w:rFonts w:ascii="Gill Sans" w:hAnsi="Gill Sans"/>
          <w:b/>
        </w:rPr>
        <w:t>One</w:t>
      </w:r>
      <w:r w:rsidR="009277C5" w:rsidRPr="00BC2DF4">
        <w:rPr>
          <w:rFonts w:ascii="Gill Sans" w:hAnsi="Gill Sans"/>
        </w:rPr>
        <w:t xml:space="preserve"> of the advocacy ads attached to this assignment sheet.</w:t>
      </w:r>
    </w:p>
    <w:p w14:paraId="2F38AB65" w14:textId="2A048064" w:rsidR="00BC2DF4" w:rsidRPr="00BC2DF4" w:rsidRDefault="00BC2DF4" w:rsidP="00BC2DF4">
      <w:pPr>
        <w:jc w:val="both"/>
        <w:rPr>
          <w:rFonts w:ascii="Gill Sans" w:hAnsi="Gill Sans"/>
        </w:rPr>
      </w:pPr>
      <w:r>
        <w:rPr>
          <w:rFonts w:ascii="Gill Sans" w:hAnsi="Gill Sans"/>
        </w:rPr>
        <w:tab/>
      </w:r>
      <w:r>
        <w:rPr>
          <w:rFonts w:ascii="Gill Sans" w:hAnsi="Gill Sans"/>
        </w:rPr>
        <w:tab/>
        <w:t>Either Boaz or Marshall’s essay</w:t>
      </w:r>
    </w:p>
    <w:p w14:paraId="549523A5" w14:textId="77777777" w:rsidR="00BB6C84" w:rsidRPr="00684855" w:rsidRDefault="009277C5" w:rsidP="00BB6C84">
      <w:pPr>
        <w:jc w:val="both"/>
        <w:rPr>
          <w:rFonts w:ascii="Gill Sans" w:hAnsi="Gill Sans"/>
          <w:b/>
          <w:smallCaps/>
        </w:rPr>
      </w:pPr>
      <w:r>
        <w:rPr>
          <w:rFonts w:ascii="Gill Sans" w:hAnsi="Gill Sans"/>
          <w:b/>
          <w:smallCaps/>
        </w:rPr>
        <w:pict w14:anchorId="6EA585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5pt;height:1.5pt" o:hrpct="0" o:hralign="center" o:hr="t">
            <v:imagedata r:id="rId8" o:title="Default Line"/>
          </v:shape>
        </w:pict>
      </w:r>
    </w:p>
    <w:p w14:paraId="788566A7" w14:textId="3A7FC665" w:rsidR="00BB6C84" w:rsidRPr="00B51BA0" w:rsidRDefault="00BB6C84" w:rsidP="001E55CF">
      <w:pPr>
        <w:jc w:val="both"/>
        <w:rPr>
          <w:rFonts w:ascii="Gill Sans" w:hAnsi="Gill Sans"/>
          <w:sz w:val="22"/>
          <w:szCs w:val="22"/>
        </w:rPr>
      </w:pPr>
      <w:r w:rsidRPr="00183A42">
        <w:rPr>
          <w:rFonts w:ascii="Gill Sans" w:hAnsi="Gill Sans"/>
          <w:b/>
        </w:rPr>
        <w:t>Assignment</w:t>
      </w:r>
      <w:r>
        <w:rPr>
          <w:rFonts w:ascii="Gill Sans" w:hAnsi="Gill Sans"/>
        </w:rPr>
        <w:t xml:space="preserve">: </w:t>
      </w:r>
      <w:r w:rsidR="008F1652" w:rsidRPr="00B51BA0">
        <w:rPr>
          <w:rFonts w:ascii="Gill Sans" w:hAnsi="Gill Sans"/>
          <w:sz w:val="22"/>
          <w:szCs w:val="22"/>
        </w:rPr>
        <w:t xml:space="preserve">In this essay, you are to use Chapters 8 and 9 from </w:t>
      </w:r>
      <w:r w:rsidR="008F1652" w:rsidRPr="00B51BA0">
        <w:rPr>
          <w:rFonts w:ascii="Gill Sans" w:hAnsi="Gill Sans"/>
          <w:i/>
          <w:sz w:val="22"/>
          <w:szCs w:val="22"/>
        </w:rPr>
        <w:t>Writing Arguments</w:t>
      </w:r>
      <w:r w:rsidR="008F1652" w:rsidRPr="00B51BA0">
        <w:rPr>
          <w:rFonts w:ascii="Gill Sans" w:hAnsi="Gill Sans"/>
          <w:sz w:val="22"/>
          <w:szCs w:val="22"/>
        </w:rPr>
        <w:t xml:space="preserve"> to write a four-page rhetorical analysis of an </w:t>
      </w:r>
      <w:r w:rsidR="008F1652" w:rsidRPr="00B51BA0">
        <w:rPr>
          <w:rFonts w:ascii="Gill Sans" w:hAnsi="Gill Sans"/>
          <w:b/>
          <w:sz w:val="22"/>
          <w:szCs w:val="22"/>
        </w:rPr>
        <w:t>implicit claim</w:t>
      </w:r>
      <w:r w:rsidR="008F1652" w:rsidRPr="00B51BA0">
        <w:rPr>
          <w:rFonts w:ascii="Gill Sans" w:hAnsi="Gill Sans"/>
          <w:sz w:val="22"/>
          <w:szCs w:val="22"/>
        </w:rPr>
        <w:t xml:space="preserve"> made by </w:t>
      </w:r>
      <w:r w:rsidR="002C3AAA" w:rsidRPr="00B51BA0">
        <w:rPr>
          <w:rFonts w:ascii="Gill Sans" w:hAnsi="Gill Sans"/>
          <w:sz w:val="22"/>
          <w:szCs w:val="22"/>
        </w:rPr>
        <w:t>one or two important</w:t>
      </w:r>
      <w:r w:rsidR="008F1652" w:rsidRPr="00B51BA0">
        <w:rPr>
          <w:rFonts w:ascii="Gill Sans" w:hAnsi="Gill Sans"/>
          <w:sz w:val="22"/>
          <w:szCs w:val="22"/>
        </w:rPr>
        <w:t xml:space="preserve"> visual element</w:t>
      </w:r>
      <w:r w:rsidR="002C3AAA" w:rsidRPr="00B51BA0">
        <w:rPr>
          <w:rFonts w:ascii="Gill Sans" w:hAnsi="Gill Sans"/>
          <w:sz w:val="22"/>
          <w:szCs w:val="22"/>
        </w:rPr>
        <w:t>s</w:t>
      </w:r>
      <w:r w:rsidR="008F1652" w:rsidRPr="00B51BA0">
        <w:rPr>
          <w:rFonts w:ascii="Gill Sans" w:hAnsi="Gill Sans"/>
          <w:sz w:val="22"/>
          <w:szCs w:val="22"/>
        </w:rPr>
        <w:t xml:space="preserve"> in </w:t>
      </w:r>
      <w:r w:rsidR="008F1652" w:rsidRPr="00B51BA0">
        <w:rPr>
          <w:rFonts w:ascii="Gill Sans" w:hAnsi="Gill Sans"/>
          <w:b/>
          <w:sz w:val="22"/>
          <w:szCs w:val="22"/>
        </w:rPr>
        <w:t>one</w:t>
      </w:r>
      <w:r w:rsidR="008F1652" w:rsidRPr="00B51BA0">
        <w:rPr>
          <w:rFonts w:ascii="Gill Sans" w:hAnsi="Gill Sans"/>
          <w:sz w:val="22"/>
          <w:szCs w:val="22"/>
        </w:rPr>
        <w:t xml:space="preserve"> of the advocacy ads that follow this assignment sheet. (See page 3 in </w:t>
      </w:r>
      <w:r w:rsidR="008F1652" w:rsidRPr="00B51BA0">
        <w:rPr>
          <w:rFonts w:ascii="Gill Sans" w:hAnsi="Gill Sans"/>
          <w:i/>
          <w:sz w:val="22"/>
          <w:szCs w:val="22"/>
        </w:rPr>
        <w:t>WA</w:t>
      </w:r>
      <w:r w:rsidR="008F1652" w:rsidRPr="00B51BA0">
        <w:rPr>
          <w:rFonts w:ascii="Gill Sans" w:hAnsi="Gill Sans"/>
          <w:sz w:val="22"/>
          <w:szCs w:val="22"/>
        </w:rPr>
        <w:t xml:space="preserve"> for our text’s explanation of implicit arguments.) </w:t>
      </w:r>
      <w:r w:rsidR="002C3AAA" w:rsidRPr="00B51BA0">
        <w:rPr>
          <w:rFonts w:ascii="Gill Sans" w:hAnsi="Gill Sans"/>
          <w:sz w:val="22"/>
          <w:szCs w:val="22"/>
        </w:rPr>
        <w:t xml:space="preserve">Additionally, use </w:t>
      </w:r>
      <w:r w:rsidR="002C3AAA" w:rsidRPr="00B51BA0">
        <w:rPr>
          <w:rFonts w:ascii="Gill Sans" w:hAnsi="Gill Sans"/>
          <w:b/>
          <w:sz w:val="22"/>
          <w:szCs w:val="22"/>
        </w:rPr>
        <w:t>either</w:t>
      </w:r>
      <w:r w:rsidR="002C3AAA" w:rsidRPr="00B51BA0">
        <w:rPr>
          <w:rFonts w:ascii="Gill Sans" w:hAnsi="Gill Sans"/>
          <w:sz w:val="22"/>
          <w:szCs w:val="22"/>
        </w:rPr>
        <w:t xml:space="preserve"> Marshall’s “Drug Prohibition is Effective” or Boaz’s “Drug Prohibition is Counterproductive” (remember them?) as a counter-argument or alternative view to your position: what would they say about the ad that you’ve chosen to analyze?  </w:t>
      </w:r>
    </w:p>
    <w:p w14:paraId="30BFFC38" w14:textId="77777777" w:rsidR="00BB6C84" w:rsidRDefault="00BB6C84" w:rsidP="00BB6C84">
      <w:pPr>
        <w:jc w:val="both"/>
        <w:rPr>
          <w:rFonts w:ascii="Gill Sans" w:hAnsi="Gill Sans"/>
        </w:rPr>
      </w:pPr>
    </w:p>
    <w:p w14:paraId="0AA2FEEB" w14:textId="3617F30C" w:rsidR="009277C5" w:rsidRPr="00B51BA0" w:rsidRDefault="00BB6C84" w:rsidP="009277C5">
      <w:pPr>
        <w:jc w:val="both"/>
        <w:rPr>
          <w:rFonts w:ascii="Gill Sans" w:hAnsi="Gill Sans"/>
          <w:sz w:val="22"/>
          <w:szCs w:val="22"/>
        </w:rPr>
      </w:pPr>
      <w:r w:rsidRPr="00183A42">
        <w:rPr>
          <w:rFonts w:ascii="Gill Sans" w:hAnsi="Gill Sans"/>
          <w:b/>
        </w:rPr>
        <w:t>What to do</w:t>
      </w:r>
      <w:r>
        <w:rPr>
          <w:rFonts w:ascii="Gill Sans" w:hAnsi="Gill Sans"/>
        </w:rPr>
        <w:t xml:space="preserve">: </w:t>
      </w:r>
      <w:r w:rsidR="00CC75E3" w:rsidRPr="00B51BA0">
        <w:rPr>
          <w:rFonts w:ascii="Gill Sans" w:hAnsi="Gill Sans"/>
          <w:sz w:val="22"/>
          <w:szCs w:val="22"/>
        </w:rPr>
        <w:t xml:space="preserve">There are surprisingly few places where we can go and not be confronted by </w:t>
      </w:r>
      <w:r w:rsidR="00C900BB" w:rsidRPr="00B51BA0">
        <w:rPr>
          <w:rFonts w:ascii="Gill Sans" w:hAnsi="Gill Sans"/>
          <w:sz w:val="22"/>
          <w:szCs w:val="22"/>
        </w:rPr>
        <w:t>advertisements</w:t>
      </w:r>
      <w:r w:rsidR="00CC75E3" w:rsidRPr="00B51BA0">
        <w:rPr>
          <w:rFonts w:ascii="Gill Sans" w:hAnsi="Gill Sans"/>
          <w:sz w:val="22"/>
          <w:szCs w:val="22"/>
        </w:rPr>
        <w:t xml:space="preserve"> of some kind, and for this reason it is especially important that we develop a critical understanding of how they work</w:t>
      </w:r>
      <w:r w:rsidR="002C3AAA" w:rsidRPr="00B51BA0">
        <w:rPr>
          <w:rFonts w:ascii="Gill Sans" w:hAnsi="Gill Sans"/>
          <w:sz w:val="22"/>
          <w:szCs w:val="22"/>
        </w:rPr>
        <w:t>.</w:t>
      </w:r>
    </w:p>
    <w:p w14:paraId="793E5EF5" w14:textId="77777777" w:rsidR="00CC75E3" w:rsidRPr="00B51BA0" w:rsidRDefault="00CC75E3" w:rsidP="009277C5">
      <w:pPr>
        <w:jc w:val="both"/>
        <w:rPr>
          <w:rFonts w:ascii="Gill Sans" w:hAnsi="Gill Sans"/>
          <w:sz w:val="22"/>
          <w:szCs w:val="22"/>
        </w:rPr>
      </w:pPr>
    </w:p>
    <w:p w14:paraId="552318CD" w14:textId="42B2DC74" w:rsidR="001E55CF" w:rsidRPr="00B51BA0" w:rsidRDefault="009277C5" w:rsidP="009277C5">
      <w:pPr>
        <w:pStyle w:val="ListParagraph"/>
        <w:numPr>
          <w:ilvl w:val="0"/>
          <w:numId w:val="4"/>
        </w:numPr>
        <w:jc w:val="both"/>
        <w:rPr>
          <w:rFonts w:ascii="Gill Sans" w:hAnsi="Gill Sans"/>
          <w:sz w:val="22"/>
          <w:szCs w:val="22"/>
        </w:rPr>
      </w:pPr>
      <w:r w:rsidRPr="00B51BA0">
        <w:rPr>
          <w:rFonts w:ascii="Gill Sans" w:hAnsi="Gill Sans"/>
          <w:sz w:val="22"/>
          <w:szCs w:val="22"/>
        </w:rPr>
        <w:t xml:space="preserve">Spend some time studying the ad and making notes on all of the design features you notice. What kind of color scheme does it use? What sort of font? What kind of </w:t>
      </w:r>
      <w:r w:rsidR="00C900BB" w:rsidRPr="00B51BA0">
        <w:rPr>
          <w:rFonts w:ascii="Gill Sans" w:hAnsi="Gill Sans"/>
          <w:sz w:val="22"/>
          <w:szCs w:val="22"/>
        </w:rPr>
        <w:t>attitude</w:t>
      </w:r>
      <w:r w:rsidRPr="00B51BA0">
        <w:rPr>
          <w:rFonts w:ascii="Gill Sans" w:hAnsi="Gill Sans"/>
          <w:sz w:val="22"/>
          <w:szCs w:val="22"/>
        </w:rPr>
        <w:t xml:space="preserve"> </w:t>
      </w:r>
      <w:r w:rsidR="00C900BB" w:rsidRPr="00B51BA0">
        <w:rPr>
          <w:rFonts w:ascii="Gill Sans" w:hAnsi="Gill Sans"/>
          <w:sz w:val="22"/>
          <w:szCs w:val="22"/>
        </w:rPr>
        <w:t>does the font project</w:t>
      </w:r>
      <w:r w:rsidRPr="00B51BA0">
        <w:rPr>
          <w:rFonts w:ascii="Gill Sans" w:hAnsi="Gill Sans"/>
          <w:sz w:val="22"/>
          <w:szCs w:val="22"/>
        </w:rPr>
        <w:t xml:space="preserve">? Does the image have a definite focal point? If so, what design features draw the viewer’s eye to it? </w:t>
      </w:r>
      <w:r w:rsidR="002C3AAA" w:rsidRPr="00B51BA0">
        <w:rPr>
          <w:rFonts w:ascii="Gill Sans" w:hAnsi="Gill Sans"/>
          <w:sz w:val="22"/>
          <w:szCs w:val="22"/>
        </w:rPr>
        <w:t xml:space="preserve">What design features are the most important to the argument? </w:t>
      </w:r>
    </w:p>
    <w:p w14:paraId="38703983" w14:textId="77777777" w:rsidR="006742A4" w:rsidRPr="00B51BA0" w:rsidRDefault="006742A4" w:rsidP="006742A4">
      <w:pPr>
        <w:jc w:val="both"/>
        <w:rPr>
          <w:rFonts w:ascii="Gill Sans" w:hAnsi="Gill Sans"/>
          <w:sz w:val="22"/>
          <w:szCs w:val="22"/>
        </w:rPr>
      </w:pPr>
    </w:p>
    <w:p w14:paraId="34E3FDD1" w14:textId="00E198D3" w:rsidR="002C3AAA" w:rsidRPr="00B51BA0" w:rsidRDefault="002C3AAA" w:rsidP="009277C5">
      <w:pPr>
        <w:pStyle w:val="ListParagraph"/>
        <w:numPr>
          <w:ilvl w:val="0"/>
          <w:numId w:val="4"/>
        </w:numPr>
        <w:jc w:val="both"/>
        <w:rPr>
          <w:rFonts w:ascii="Gill Sans" w:hAnsi="Gill Sans"/>
          <w:sz w:val="22"/>
          <w:szCs w:val="22"/>
        </w:rPr>
      </w:pPr>
      <w:r w:rsidRPr="00B51BA0">
        <w:rPr>
          <w:rFonts w:ascii="Gill Sans" w:hAnsi="Gill Sans"/>
          <w:sz w:val="22"/>
          <w:szCs w:val="22"/>
        </w:rPr>
        <w:t xml:space="preserve">Once you’ve developed a list of the design features, spend some time working out explicit and implicit the claims that they make. What is the explicit argument of the ad? What is </w:t>
      </w:r>
      <w:r w:rsidR="00C900BB" w:rsidRPr="00B51BA0">
        <w:rPr>
          <w:rFonts w:ascii="Gill Sans" w:hAnsi="Gill Sans"/>
          <w:sz w:val="22"/>
          <w:szCs w:val="22"/>
        </w:rPr>
        <w:t>its</w:t>
      </w:r>
      <w:r w:rsidRPr="00B51BA0">
        <w:rPr>
          <w:rFonts w:ascii="Gill Sans" w:hAnsi="Gill Sans"/>
          <w:sz w:val="22"/>
          <w:szCs w:val="22"/>
        </w:rPr>
        <w:t xml:space="preserve"> goal? What does it want you to do? Then, ask what sorts of implicit claims it makes in order to support that explicit claim. (For example, think back to the Marlboro ad that we discussed in class: the </w:t>
      </w:r>
      <w:r w:rsidRPr="00B51BA0">
        <w:rPr>
          <w:rFonts w:ascii="Gill Sans" w:hAnsi="Gill Sans"/>
          <w:i/>
          <w:sz w:val="22"/>
          <w:szCs w:val="22"/>
        </w:rPr>
        <w:t>explicit</w:t>
      </w:r>
      <w:r w:rsidRPr="00B51BA0">
        <w:rPr>
          <w:rFonts w:ascii="Gill Sans" w:hAnsi="Gill Sans"/>
          <w:sz w:val="22"/>
          <w:szCs w:val="22"/>
        </w:rPr>
        <w:t xml:space="preserve"> claim was, of course, “Buy Marlboro,” and to make the brand appealing, it made </w:t>
      </w:r>
      <w:r w:rsidRPr="00B51BA0">
        <w:rPr>
          <w:rFonts w:ascii="Gill Sans" w:hAnsi="Gill Sans"/>
          <w:i/>
          <w:sz w:val="22"/>
          <w:szCs w:val="22"/>
        </w:rPr>
        <w:t>implicit</w:t>
      </w:r>
      <w:r w:rsidRPr="00B51BA0">
        <w:rPr>
          <w:rFonts w:ascii="Gill Sans" w:hAnsi="Gill Sans"/>
          <w:sz w:val="22"/>
          <w:szCs w:val="22"/>
        </w:rPr>
        <w:t xml:space="preserve"> claims about masculinity, about blue collar men, about male sexuality, and so on.) </w:t>
      </w:r>
    </w:p>
    <w:p w14:paraId="73ED6636" w14:textId="77777777" w:rsidR="006742A4" w:rsidRPr="00B51BA0" w:rsidRDefault="006742A4" w:rsidP="006742A4">
      <w:pPr>
        <w:jc w:val="both"/>
        <w:rPr>
          <w:rFonts w:ascii="Gill Sans" w:hAnsi="Gill Sans"/>
          <w:sz w:val="22"/>
          <w:szCs w:val="22"/>
        </w:rPr>
      </w:pPr>
    </w:p>
    <w:p w14:paraId="10EC12D4" w14:textId="1631D7BE" w:rsidR="00BC2DF4" w:rsidRPr="00B51BA0" w:rsidRDefault="002C3AAA" w:rsidP="009277C5">
      <w:pPr>
        <w:pStyle w:val="ListParagraph"/>
        <w:numPr>
          <w:ilvl w:val="0"/>
          <w:numId w:val="4"/>
        </w:numPr>
        <w:jc w:val="both"/>
        <w:rPr>
          <w:rFonts w:ascii="Gill Sans" w:hAnsi="Gill Sans"/>
          <w:sz w:val="22"/>
          <w:szCs w:val="22"/>
        </w:rPr>
      </w:pPr>
      <w:r w:rsidRPr="00B51BA0">
        <w:rPr>
          <w:rFonts w:ascii="Gill Sans" w:hAnsi="Gill Sans"/>
          <w:sz w:val="22"/>
          <w:szCs w:val="22"/>
        </w:rPr>
        <w:t>From the list of implicit claims, then, pick the one or two you feel to be most effective, interesting, or problematic. Which of the design features make this claim possible</w:t>
      </w:r>
      <w:r w:rsidR="00BC2DF4" w:rsidRPr="00B51BA0">
        <w:rPr>
          <w:rFonts w:ascii="Gill Sans" w:hAnsi="Gill Sans"/>
          <w:sz w:val="22"/>
          <w:szCs w:val="22"/>
        </w:rPr>
        <w:t xml:space="preserve">? Use these two elements – the implicit claim and the major visual design choices – to form your thesis. </w:t>
      </w:r>
    </w:p>
    <w:p w14:paraId="40E36546" w14:textId="112E3EF6" w:rsidR="00BC2DF4" w:rsidRPr="00B51BA0" w:rsidRDefault="00BC2DF4" w:rsidP="00BC2DF4">
      <w:pPr>
        <w:pStyle w:val="ListParagraph"/>
        <w:jc w:val="both"/>
        <w:rPr>
          <w:rFonts w:ascii="Gill Sans" w:hAnsi="Gill Sans"/>
          <w:sz w:val="22"/>
          <w:szCs w:val="22"/>
        </w:rPr>
      </w:pPr>
      <w:r w:rsidRPr="00B51BA0">
        <w:rPr>
          <w:rFonts w:ascii="Gill Sans" w:hAnsi="Gill Sans"/>
          <w:noProof/>
          <w:sz w:val="22"/>
          <w:szCs w:val="22"/>
        </w:rPr>
        <mc:AlternateContent>
          <mc:Choice Requires="wps">
            <w:drawing>
              <wp:anchor distT="0" distB="0" distL="114300" distR="114300" simplePos="0" relativeHeight="251659264" behindDoc="0" locked="0" layoutInCell="1" allowOverlap="1" wp14:anchorId="01891651" wp14:editId="5B497CF7">
                <wp:simplePos x="0" y="0"/>
                <wp:positionH relativeFrom="column">
                  <wp:posOffset>457200</wp:posOffset>
                </wp:positionH>
                <wp:positionV relativeFrom="paragraph">
                  <wp:posOffset>88265</wp:posOffset>
                </wp:positionV>
                <wp:extent cx="5715000" cy="125031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5715000" cy="1250315"/>
                        </a:xfrm>
                        <a:prstGeom prst="rect">
                          <a:avLst/>
                        </a:prstGeom>
                        <a:solidFill>
                          <a:schemeClr val="accent1">
                            <a:alpha val="41000"/>
                          </a:schemeClr>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D3B6516" w14:textId="68DCED32" w:rsidR="0016449F" w:rsidRDefault="0016449F" w:rsidP="00BC2DF4">
                            <w:pPr>
                              <w:pStyle w:val="ListParagraph"/>
                              <w:ind w:left="0"/>
                              <w:jc w:val="both"/>
                              <w:rPr>
                                <w:rFonts w:ascii="Gill Sans" w:hAnsi="Gill Sans"/>
                              </w:rPr>
                            </w:pPr>
                            <w:r>
                              <w:rPr>
                                <w:rFonts w:ascii="Gill Sans" w:hAnsi="Gill Sans"/>
                              </w:rPr>
                              <w:t>For example…</w:t>
                            </w:r>
                          </w:p>
                          <w:p w14:paraId="60E2E159" w14:textId="6A3FDA7B" w:rsidR="0016449F" w:rsidRDefault="0016449F" w:rsidP="00BC2DF4">
                            <w:pPr>
                              <w:pStyle w:val="ListParagraph"/>
                              <w:ind w:left="0"/>
                              <w:jc w:val="both"/>
                              <w:rPr>
                                <w:rFonts w:ascii="Gill Sans" w:hAnsi="Gill Sans"/>
                              </w:rPr>
                            </w:pPr>
                            <w:r>
                              <w:rPr>
                                <w:rFonts w:ascii="Gill Sans" w:hAnsi="Gill Sans"/>
                              </w:rPr>
                              <w:t>Working with the Marlboro ad,</w:t>
                            </w:r>
                            <w:r w:rsidRPr="00BC2DF4">
                              <w:rPr>
                                <w:rFonts w:ascii="Gill Sans" w:hAnsi="Gill Sans"/>
                              </w:rPr>
                              <w:t xml:space="preserve"> we might come up with a thesis that looks like this: “The </w:t>
                            </w:r>
                            <w:r>
                              <w:rPr>
                                <w:rFonts w:ascii="Gill Sans" w:hAnsi="Gill Sans"/>
                              </w:rPr>
                              <w:t>lines formed by the man’s chaps, shirt, and jacket create a sense of masculine sexuality by drawing the viewer’s eyes to the model’s groin, and this design feature thus makes the Marlboro brand seem powerful, alluring, and attractive. While it may make the ad effective, it is also an emotionally manipulative rhetorical move since cigarettes and sexuality have little to do with each other.”</w:t>
                            </w:r>
                          </w:p>
                          <w:p w14:paraId="36449E75" w14:textId="77777777" w:rsidR="0016449F" w:rsidRDefault="0016449F"/>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left:0;text-align:left;margin-left:36pt;margin-top:6.95pt;width:450pt;height:9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" fillcolor="#4f81bd [3204]" stroked="f">
                <v:fill opacity="26985f"/>
                <v:textbox inset=",0,,0">
                  <w:txbxContent>
                    <w:p w14:paraId="2D3B6516" w14:textId="68DCED32" w:rsidR="0016449F" w:rsidRDefault="0016449F" w:rsidP="00BC2DF4">
                      <w:pPr>
                        <w:pStyle w:val="ListParagraph"/>
                        <w:ind w:left="0"/>
                        <w:jc w:val="both"/>
                        <w:rPr>
                          <w:rFonts w:ascii="Gill Sans" w:hAnsi="Gill Sans"/>
                        </w:rPr>
                      </w:pPr>
                      <w:r>
                        <w:rPr>
                          <w:rFonts w:ascii="Gill Sans" w:hAnsi="Gill Sans"/>
                        </w:rPr>
                        <w:t>For example…</w:t>
                      </w:r>
                    </w:p>
                    <w:p w14:paraId="60E2E159" w14:textId="6A3FDA7B" w:rsidR="0016449F" w:rsidRDefault="0016449F" w:rsidP="00BC2DF4">
                      <w:pPr>
                        <w:pStyle w:val="ListParagraph"/>
                        <w:ind w:left="0"/>
                        <w:jc w:val="both"/>
                        <w:rPr>
                          <w:rFonts w:ascii="Gill Sans" w:hAnsi="Gill Sans"/>
                        </w:rPr>
                      </w:pPr>
                      <w:r>
                        <w:rPr>
                          <w:rFonts w:ascii="Gill Sans" w:hAnsi="Gill Sans"/>
                        </w:rPr>
                        <w:t>Working with the Marlboro ad,</w:t>
                      </w:r>
                      <w:r w:rsidRPr="00BC2DF4">
                        <w:rPr>
                          <w:rFonts w:ascii="Gill Sans" w:hAnsi="Gill Sans"/>
                        </w:rPr>
                        <w:t xml:space="preserve"> we might come up with a thesis that looks like this: “The </w:t>
                      </w:r>
                      <w:r>
                        <w:rPr>
                          <w:rFonts w:ascii="Gill Sans" w:hAnsi="Gill Sans"/>
                        </w:rPr>
                        <w:t>lines formed by the man’s chaps, shirt, and jacket create a sense of masculine sexuality by drawing the viewer’s eyes to the model’s groin, and this design feature thus makes the Marlboro brand seem powerful, alluring, and attractive. While it may make the ad effective, it is also an emotionally manipulative rhetorical move since cigarettes and sexuality have little to do with each other.”</w:t>
                      </w:r>
                    </w:p>
                    <w:p w14:paraId="36449E75" w14:textId="77777777" w:rsidR="0016449F" w:rsidRDefault="0016449F"/>
                  </w:txbxContent>
                </v:textbox>
                <w10:wrap type="square"/>
              </v:shape>
            </w:pict>
          </mc:Fallback>
        </mc:AlternateContent>
      </w:r>
    </w:p>
    <w:p w14:paraId="7D499236" w14:textId="77777777" w:rsidR="00BC2DF4" w:rsidRPr="00B51BA0" w:rsidRDefault="00BC2DF4" w:rsidP="00BC2DF4">
      <w:pPr>
        <w:jc w:val="both"/>
        <w:rPr>
          <w:rFonts w:ascii="Gill Sans" w:hAnsi="Gill Sans"/>
          <w:sz w:val="22"/>
          <w:szCs w:val="22"/>
        </w:rPr>
      </w:pPr>
    </w:p>
    <w:p w14:paraId="47EB032C" w14:textId="77777777" w:rsidR="00BC2DF4" w:rsidRPr="00B51BA0" w:rsidRDefault="00BC2DF4" w:rsidP="00BC2DF4">
      <w:pPr>
        <w:jc w:val="both"/>
        <w:rPr>
          <w:rFonts w:ascii="Gill Sans" w:hAnsi="Gill Sans"/>
          <w:sz w:val="22"/>
          <w:szCs w:val="22"/>
        </w:rPr>
      </w:pPr>
    </w:p>
    <w:p w14:paraId="1DE59903" w14:textId="77777777" w:rsidR="00BC2DF4" w:rsidRPr="00B51BA0" w:rsidRDefault="00BC2DF4" w:rsidP="00BC2DF4">
      <w:pPr>
        <w:jc w:val="both"/>
        <w:rPr>
          <w:rFonts w:ascii="Gill Sans" w:hAnsi="Gill Sans"/>
          <w:sz w:val="22"/>
          <w:szCs w:val="22"/>
        </w:rPr>
      </w:pPr>
    </w:p>
    <w:p w14:paraId="0C2BBC65" w14:textId="77777777" w:rsidR="00BC2DF4" w:rsidRPr="00B51BA0" w:rsidRDefault="00BC2DF4" w:rsidP="00BC2DF4">
      <w:pPr>
        <w:jc w:val="both"/>
        <w:rPr>
          <w:rFonts w:ascii="Gill Sans" w:hAnsi="Gill Sans"/>
          <w:sz w:val="22"/>
          <w:szCs w:val="22"/>
        </w:rPr>
      </w:pPr>
    </w:p>
    <w:p w14:paraId="30DA6B85" w14:textId="77777777" w:rsidR="00BC2DF4" w:rsidRPr="00B51BA0" w:rsidRDefault="00BC2DF4" w:rsidP="00BC2DF4">
      <w:pPr>
        <w:jc w:val="both"/>
        <w:rPr>
          <w:rFonts w:ascii="Gill Sans" w:hAnsi="Gill Sans"/>
          <w:sz w:val="22"/>
          <w:szCs w:val="22"/>
        </w:rPr>
      </w:pPr>
    </w:p>
    <w:p w14:paraId="7D12D01B" w14:textId="77777777" w:rsidR="006742A4" w:rsidRPr="00B51BA0" w:rsidRDefault="006742A4" w:rsidP="00BC2DF4">
      <w:pPr>
        <w:jc w:val="both"/>
        <w:rPr>
          <w:rFonts w:ascii="Gill Sans" w:hAnsi="Gill Sans"/>
          <w:sz w:val="22"/>
          <w:szCs w:val="22"/>
        </w:rPr>
      </w:pPr>
    </w:p>
    <w:p w14:paraId="55C68621" w14:textId="77777777" w:rsidR="006742A4" w:rsidRPr="00B51BA0" w:rsidRDefault="006742A4" w:rsidP="00BC2DF4">
      <w:pPr>
        <w:jc w:val="both"/>
        <w:rPr>
          <w:rFonts w:ascii="Gill Sans" w:hAnsi="Gill Sans"/>
          <w:sz w:val="22"/>
          <w:szCs w:val="22"/>
        </w:rPr>
      </w:pPr>
    </w:p>
    <w:p w14:paraId="3C14969A" w14:textId="77777777" w:rsidR="006742A4" w:rsidRPr="00B51BA0" w:rsidRDefault="006742A4" w:rsidP="00BC2DF4">
      <w:pPr>
        <w:jc w:val="both"/>
        <w:rPr>
          <w:rFonts w:ascii="Gill Sans" w:hAnsi="Gill Sans"/>
          <w:sz w:val="22"/>
          <w:szCs w:val="22"/>
        </w:rPr>
      </w:pPr>
    </w:p>
    <w:p w14:paraId="64CF2062" w14:textId="1F3D572D" w:rsidR="00BC2DF4" w:rsidRPr="00B51BA0" w:rsidRDefault="00BC2DF4" w:rsidP="006742A4">
      <w:pPr>
        <w:pStyle w:val="ListParagraph"/>
        <w:numPr>
          <w:ilvl w:val="0"/>
          <w:numId w:val="4"/>
        </w:numPr>
        <w:jc w:val="both"/>
        <w:rPr>
          <w:rFonts w:ascii="Gill Sans" w:hAnsi="Gill Sans"/>
          <w:sz w:val="22"/>
          <w:szCs w:val="22"/>
        </w:rPr>
      </w:pPr>
      <w:r w:rsidRPr="00B51BA0">
        <w:rPr>
          <w:rFonts w:ascii="Gill Sans" w:hAnsi="Gill Sans"/>
          <w:sz w:val="22"/>
          <w:szCs w:val="22"/>
        </w:rPr>
        <w:t xml:space="preserve">Once you’ve written a working thesis that you’re comfortable with, spend a few moments </w:t>
      </w:r>
      <w:r w:rsidR="006742A4" w:rsidRPr="00B51BA0">
        <w:rPr>
          <w:rFonts w:ascii="Gill Sans" w:hAnsi="Gill Sans"/>
          <w:sz w:val="22"/>
          <w:szCs w:val="22"/>
        </w:rPr>
        <w:t>planning out the body paragraphs in a rough outline before starting to write.</w:t>
      </w:r>
    </w:p>
    <w:p w14:paraId="3ED7FDEF" w14:textId="77777777" w:rsidR="006742A4" w:rsidRPr="00B51BA0" w:rsidRDefault="006742A4" w:rsidP="006742A4">
      <w:pPr>
        <w:jc w:val="both"/>
        <w:rPr>
          <w:rFonts w:ascii="Gill Sans" w:hAnsi="Gill Sans"/>
          <w:sz w:val="22"/>
          <w:szCs w:val="22"/>
        </w:rPr>
      </w:pPr>
    </w:p>
    <w:p w14:paraId="67EE3580" w14:textId="356D9D20" w:rsidR="006742A4" w:rsidRPr="00B51BA0" w:rsidRDefault="006742A4" w:rsidP="00BC2DF4">
      <w:pPr>
        <w:pStyle w:val="ListParagraph"/>
        <w:numPr>
          <w:ilvl w:val="0"/>
          <w:numId w:val="4"/>
        </w:numPr>
        <w:jc w:val="both"/>
        <w:rPr>
          <w:rFonts w:ascii="Gill Sans" w:hAnsi="Gill Sans"/>
          <w:sz w:val="22"/>
          <w:szCs w:val="22"/>
        </w:rPr>
      </w:pPr>
      <w:r w:rsidRPr="00B51BA0">
        <w:rPr>
          <w:rFonts w:ascii="Gill Sans" w:hAnsi="Gill Sans"/>
          <w:i/>
          <w:sz w:val="22"/>
          <w:szCs w:val="22"/>
        </w:rPr>
        <w:t>Using Marshall and Boaz</w:t>
      </w:r>
      <w:r w:rsidRPr="00B51BA0">
        <w:rPr>
          <w:rFonts w:ascii="Gill Sans" w:hAnsi="Gill Sans"/>
          <w:sz w:val="22"/>
          <w:szCs w:val="22"/>
        </w:rPr>
        <w:t xml:space="preserve">: Where you place Marshall or Boaz is up to you, but I’d like for you to use them as an alternative view or objection to the argument you make about </w:t>
      </w:r>
      <w:r w:rsidR="00B51BA0" w:rsidRPr="00B51BA0">
        <w:rPr>
          <w:rFonts w:ascii="Gill Sans" w:hAnsi="Gill Sans"/>
          <w:sz w:val="22"/>
          <w:szCs w:val="22"/>
        </w:rPr>
        <w:t xml:space="preserve">the ad. Thus, if you’re arguing that </w:t>
      </w:r>
      <w:r w:rsidR="00B51BA0" w:rsidRPr="00B51BA0">
        <w:rPr>
          <w:rFonts w:ascii="Gill Sans" w:hAnsi="Gill Sans"/>
          <w:sz w:val="22"/>
          <w:szCs w:val="22"/>
        </w:rPr>
        <w:lastRenderedPageBreak/>
        <w:t xml:space="preserve">the NORML ad is an effective argument, use Marshall to present an alternative view by hypothesizing what he would say about the ad, and vice versa for Marshall. Respond by either </w:t>
      </w:r>
      <w:r w:rsidR="00C900BB" w:rsidRPr="00B51BA0">
        <w:rPr>
          <w:rFonts w:ascii="Gill Sans" w:hAnsi="Gill Sans"/>
          <w:sz w:val="22"/>
          <w:szCs w:val="22"/>
        </w:rPr>
        <w:t>conceding</w:t>
      </w:r>
      <w:r w:rsidR="00B51BA0" w:rsidRPr="00B51BA0">
        <w:rPr>
          <w:rFonts w:ascii="Gill Sans" w:hAnsi="Gill Sans"/>
          <w:sz w:val="22"/>
          <w:szCs w:val="22"/>
        </w:rPr>
        <w:t xml:space="preserve"> or refuting. </w:t>
      </w:r>
    </w:p>
    <w:p w14:paraId="0F462A0C" w14:textId="77777777" w:rsidR="006742A4" w:rsidRDefault="006742A4" w:rsidP="002561E4">
      <w:pPr>
        <w:jc w:val="both"/>
        <w:rPr>
          <w:rFonts w:ascii="Gill Sans" w:hAnsi="Gill Sans"/>
          <w:b/>
        </w:rPr>
      </w:pPr>
    </w:p>
    <w:p w14:paraId="2A3261FC" w14:textId="30290E76" w:rsidR="00C900BB" w:rsidRPr="00C900BB" w:rsidRDefault="001E55CF" w:rsidP="00C900BB">
      <w:pPr>
        <w:jc w:val="both"/>
        <w:rPr>
          <w:rFonts w:ascii="Gill Sans" w:hAnsi="Gill Sans"/>
          <w:b/>
        </w:rPr>
      </w:pPr>
      <w:r w:rsidRPr="001E55CF">
        <w:rPr>
          <w:rFonts w:ascii="Gill Sans" w:hAnsi="Gill Sans"/>
          <w:b/>
        </w:rPr>
        <w:t>Essay Structure:</w:t>
      </w:r>
      <w:r w:rsidR="00C900BB">
        <w:rPr>
          <w:rFonts w:ascii="Gill Sans" w:hAnsi="Gill Sans"/>
          <w:b/>
        </w:rPr>
        <w:t xml:space="preserve">  </w:t>
      </w:r>
      <w:r w:rsidR="00B02F6D" w:rsidRPr="00B51BA0">
        <w:rPr>
          <w:rFonts w:ascii="Gill Sans" w:hAnsi="Gill Sans"/>
          <w:sz w:val="22"/>
          <w:szCs w:val="22"/>
        </w:rPr>
        <w:t xml:space="preserve">Your </w:t>
      </w:r>
      <w:r w:rsidR="00B02F6D" w:rsidRPr="00B51BA0">
        <w:rPr>
          <w:rFonts w:ascii="Gill Sans" w:hAnsi="Gill Sans"/>
          <w:b/>
          <w:sz w:val="22"/>
          <w:szCs w:val="22"/>
        </w:rPr>
        <w:t>introductory paragraph</w:t>
      </w:r>
      <w:r w:rsidR="00B02F6D" w:rsidRPr="00B51BA0">
        <w:rPr>
          <w:rFonts w:ascii="Gill Sans" w:hAnsi="Gill Sans"/>
          <w:sz w:val="22"/>
          <w:szCs w:val="22"/>
        </w:rPr>
        <w:t xml:space="preserve"> should explain the issue and any relevant contextual or background information that your reader needs to know before beginning the essay. </w:t>
      </w:r>
      <w:r w:rsidR="006742A4" w:rsidRPr="00B51BA0">
        <w:rPr>
          <w:rFonts w:ascii="Gill Sans" w:hAnsi="Gill Sans"/>
          <w:sz w:val="22"/>
          <w:szCs w:val="22"/>
        </w:rPr>
        <w:t xml:space="preserve">As part of the introduction, provide a brief </w:t>
      </w:r>
      <w:r w:rsidR="006742A4" w:rsidRPr="00B51BA0">
        <w:rPr>
          <w:rFonts w:ascii="Gill Sans" w:hAnsi="Gill Sans"/>
          <w:b/>
          <w:sz w:val="22"/>
          <w:szCs w:val="22"/>
        </w:rPr>
        <w:t>summary</w:t>
      </w:r>
      <w:r w:rsidR="006742A4" w:rsidRPr="00B51BA0">
        <w:rPr>
          <w:rFonts w:ascii="Gill Sans" w:hAnsi="Gill Sans"/>
          <w:sz w:val="22"/>
          <w:szCs w:val="22"/>
        </w:rPr>
        <w:t xml:space="preserve"> of the ad’s explicit argument.</w:t>
      </w:r>
      <w:r w:rsidR="00C900BB">
        <w:rPr>
          <w:rFonts w:ascii="Gill Sans" w:hAnsi="Gill Sans"/>
          <w:b/>
        </w:rPr>
        <w:t xml:space="preserve"> </w:t>
      </w:r>
      <w:r w:rsidR="00C900BB" w:rsidRPr="00B51BA0">
        <w:rPr>
          <w:rFonts w:ascii="Gill Sans" w:hAnsi="Gill Sans"/>
          <w:sz w:val="22"/>
          <w:szCs w:val="22"/>
        </w:rPr>
        <w:t xml:space="preserve">As usual, the </w:t>
      </w:r>
      <w:r w:rsidR="00C900BB" w:rsidRPr="00B51BA0">
        <w:rPr>
          <w:rFonts w:ascii="Gill Sans" w:hAnsi="Gill Sans"/>
          <w:b/>
          <w:sz w:val="22"/>
          <w:szCs w:val="22"/>
        </w:rPr>
        <w:t>thesis</w:t>
      </w:r>
      <w:r w:rsidR="00C900BB" w:rsidRPr="00B51BA0">
        <w:rPr>
          <w:rFonts w:ascii="Gill Sans" w:hAnsi="Gill Sans"/>
          <w:sz w:val="22"/>
          <w:szCs w:val="22"/>
        </w:rPr>
        <w:t xml:space="preserve"> should come at the end of the introduction, it should make a clear claim about the rhetoric of the advocacy ad’s argument, and it should indicate the major points that you will make in your essay. Make your thesis statement as specific as possible. (There are examples of strong thesis statements on p. 159 and 162 of </w:t>
      </w:r>
      <w:r w:rsidR="00C900BB" w:rsidRPr="00B51BA0">
        <w:rPr>
          <w:rFonts w:ascii="Gill Sans" w:hAnsi="Gill Sans"/>
          <w:i/>
          <w:sz w:val="22"/>
          <w:szCs w:val="22"/>
        </w:rPr>
        <w:t>Writing Arguments</w:t>
      </w:r>
      <w:r w:rsidR="00C900BB" w:rsidRPr="00B51BA0">
        <w:rPr>
          <w:rFonts w:ascii="Gill Sans" w:hAnsi="Gill Sans"/>
          <w:sz w:val="22"/>
          <w:szCs w:val="22"/>
        </w:rPr>
        <w:t>.)</w:t>
      </w:r>
    </w:p>
    <w:p w14:paraId="517B7638" w14:textId="321C8335" w:rsidR="00B02F6D" w:rsidRPr="00B51BA0" w:rsidRDefault="006742A4" w:rsidP="002561E4">
      <w:pPr>
        <w:jc w:val="both"/>
        <w:rPr>
          <w:rFonts w:ascii="Gill Sans" w:hAnsi="Gill Sans"/>
          <w:sz w:val="22"/>
          <w:szCs w:val="22"/>
        </w:rPr>
      </w:pPr>
      <w:r w:rsidRPr="00B51BA0">
        <w:rPr>
          <w:rFonts w:ascii="Gill Sans" w:hAnsi="Gill Sans"/>
          <w:noProof/>
          <w:sz w:val="22"/>
          <w:szCs w:val="22"/>
        </w:rPr>
        <mc:AlternateContent>
          <mc:Choice Requires="wps">
            <w:drawing>
              <wp:anchor distT="0" distB="0" distL="114300" distR="114300" simplePos="0" relativeHeight="251660288" behindDoc="0" locked="0" layoutInCell="1" allowOverlap="1" wp14:anchorId="4C72699C" wp14:editId="5C501E8A">
                <wp:simplePos x="0" y="0"/>
                <wp:positionH relativeFrom="column">
                  <wp:posOffset>0</wp:posOffset>
                </wp:positionH>
                <wp:positionV relativeFrom="paragraph">
                  <wp:posOffset>19685</wp:posOffset>
                </wp:positionV>
                <wp:extent cx="6400800" cy="457200"/>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6400800" cy="457200"/>
                        </a:xfrm>
                        <a:prstGeom prst="rect">
                          <a:avLst/>
                        </a:prstGeom>
                        <a:solidFill>
                          <a:schemeClr val="accent1">
                            <a:alpha val="41000"/>
                          </a:schemeClr>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6A78FAE" w14:textId="5438EAB3" w:rsidR="0016449F" w:rsidRPr="006742A4" w:rsidRDefault="0016449F">
                            <w:pPr>
                              <w:rPr>
                                <w:rFonts w:ascii="Gill Sans" w:hAnsi="Gill Sans" w:cs="Gill Sans"/>
                              </w:rPr>
                            </w:pPr>
                            <w:r w:rsidRPr="006742A4">
                              <w:rPr>
                                <w:rFonts w:ascii="Gill Sans" w:hAnsi="Gill Sans" w:cs="Gill Sans"/>
                                <w:b/>
                              </w:rPr>
                              <w:t>Tip</w:t>
                            </w:r>
                            <w:r w:rsidRPr="006742A4">
                              <w:rPr>
                                <w:rFonts w:ascii="Gill Sans" w:hAnsi="Gill Sans" w:cs="Gill Sans"/>
                              </w:rPr>
                              <w:t xml:space="preserve">:  Remember that, as we’ll discuss in class, both of these </w:t>
                            </w:r>
                            <w:r>
                              <w:rPr>
                                <w:rFonts w:ascii="Gill Sans" w:hAnsi="Gill Sans" w:cs="Gill Sans"/>
                              </w:rPr>
                              <w:t xml:space="preserve">visual arguments make resemblance claims, so be sure to mention the two sides of the comparison in the intro.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left:0;text-align:left;margin-left:0;margin-top:1.55pt;width:7in;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" fillcolor="#4f81bd [3204]" stroked="f">
                <v:fill opacity="26985f"/>
                <v:textbox>
                  <w:txbxContent>
                    <w:p w14:paraId="76A78FAE" w14:textId="5438EAB3" w:rsidR="0016449F" w:rsidRPr="006742A4" w:rsidRDefault="0016449F">
                      <w:pPr>
                        <w:rPr>
                          <w:rFonts w:ascii="Gill Sans" w:hAnsi="Gill Sans" w:cs="Gill Sans"/>
                        </w:rPr>
                      </w:pPr>
                      <w:r w:rsidRPr="006742A4">
                        <w:rPr>
                          <w:rFonts w:ascii="Gill Sans" w:hAnsi="Gill Sans" w:cs="Gill Sans"/>
                          <w:b/>
                        </w:rPr>
                        <w:t>Tip</w:t>
                      </w:r>
                      <w:r w:rsidRPr="006742A4">
                        <w:rPr>
                          <w:rFonts w:ascii="Gill Sans" w:hAnsi="Gill Sans" w:cs="Gill Sans"/>
                        </w:rPr>
                        <w:t xml:space="preserve">:  Remember that, as we’ll discuss in class, both of these </w:t>
                      </w:r>
                      <w:r>
                        <w:rPr>
                          <w:rFonts w:ascii="Gill Sans" w:hAnsi="Gill Sans" w:cs="Gill Sans"/>
                        </w:rPr>
                        <w:t xml:space="preserve">visual arguments make resemblance claims, so be sure to mention the two sides of the comparison in the intro. </w:t>
                      </w:r>
                    </w:p>
                  </w:txbxContent>
                </v:textbox>
                <w10:wrap type="square"/>
              </v:shape>
            </w:pict>
          </mc:Fallback>
        </mc:AlternateContent>
      </w:r>
    </w:p>
    <w:p w14:paraId="08732614" w14:textId="155AD1A4" w:rsidR="00B02F6D" w:rsidRPr="00B51BA0" w:rsidRDefault="00B02F6D" w:rsidP="002561E4">
      <w:pPr>
        <w:jc w:val="both"/>
        <w:rPr>
          <w:rFonts w:ascii="Gill Sans" w:hAnsi="Gill Sans"/>
          <w:sz w:val="22"/>
          <w:szCs w:val="22"/>
        </w:rPr>
      </w:pPr>
      <w:r w:rsidRPr="00B51BA0">
        <w:rPr>
          <w:rFonts w:ascii="Gill Sans" w:hAnsi="Gill Sans"/>
          <w:sz w:val="22"/>
          <w:szCs w:val="22"/>
        </w:rPr>
        <w:t xml:space="preserve">Then present your </w:t>
      </w:r>
      <w:r w:rsidRPr="00B51BA0">
        <w:rPr>
          <w:rFonts w:ascii="Gill Sans" w:hAnsi="Gill Sans"/>
          <w:b/>
          <w:sz w:val="22"/>
          <w:szCs w:val="22"/>
        </w:rPr>
        <w:t>rhetorical analysis</w:t>
      </w:r>
      <w:r w:rsidRPr="00B51BA0">
        <w:rPr>
          <w:rFonts w:ascii="Gill Sans" w:hAnsi="Gill Sans"/>
          <w:sz w:val="22"/>
          <w:szCs w:val="22"/>
        </w:rPr>
        <w:t xml:space="preserve"> in the following body paragraphs. </w:t>
      </w:r>
      <w:r w:rsidR="001E55CF" w:rsidRPr="00B51BA0">
        <w:rPr>
          <w:rFonts w:ascii="Gill Sans" w:hAnsi="Gill Sans"/>
          <w:sz w:val="22"/>
          <w:szCs w:val="22"/>
        </w:rPr>
        <w:t xml:space="preserve">Stick to the focus you established in your thesis statement. </w:t>
      </w:r>
      <w:r w:rsidR="006742A4" w:rsidRPr="00B51BA0">
        <w:rPr>
          <w:rFonts w:ascii="Gill Sans" w:hAnsi="Gill Sans"/>
          <w:sz w:val="22"/>
          <w:szCs w:val="22"/>
        </w:rPr>
        <w:t>In each body paragraph, be sure to use evidence from the ad to support and illustrate your claims</w:t>
      </w:r>
      <w:r w:rsidR="001E55CF" w:rsidRPr="00B51BA0">
        <w:rPr>
          <w:rFonts w:ascii="Gill Sans" w:hAnsi="Gill Sans"/>
          <w:sz w:val="22"/>
          <w:szCs w:val="22"/>
        </w:rPr>
        <w:t xml:space="preserve">. </w:t>
      </w:r>
    </w:p>
    <w:p w14:paraId="12A48E58" w14:textId="77777777" w:rsidR="006742A4" w:rsidRPr="00B51BA0" w:rsidRDefault="006742A4" w:rsidP="002561E4">
      <w:pPr>
        <w:jc w:val="both"/>
        <w:rPr>
          <w:rFonts w:ascii="Gill Sans" w:hAnsi="Gill Sans"/>
          <w:sz w:val="22"/>
          <w:szCs w:val="22"/>
        </w:rPr>
      </w:pPr>
    </w:p>
    <w:p w14:paraId="4DF58AAD" w14:textId="13212FD8" w:rsidR="006742A4" w:rsidRPr="00B51BA0" w:rsidRDefault="006742A4" w:rsidP="002561E4">
      <w:pPr>
        <w:jc w:val="both"/>
        <w:rPr>
          <w:rFonts w:ascii="Gill Sans" w:hAnsi="Gill Sans"/>
          <w:sz w:val="22"/>
          <w:szCs w:val="22"/>
        </w:rPr>
      </w:pPr>
      <w:r w:rsidRPr="00B51BA0">
        <w:rPr>
          <w:rFonts w:ascii="Gill Sans" w:hAnsi="Gill Sans"/>
          <w:b/>
          <w:sz w:val="22"/>
          <w:szCs w:val="22"/>
        </w:rPr>
        <w:t>Responding to Objections and Alternative Views</w:t>
      </w:r>
      <w:r w:rsidRPr="00B51BA0">
        <w:rPr>
          <w:rFonts w:ascii="Gill Sans" w:hAnsi="Gill Sans"/>
          <w:sz w:val="22"/>
          <w:szCs w:val="22"/>
        </w:rPr>
        <w:t xml:space="preserve">: </w:t>
      </w:r>
      <w:r w:rsidR="00B51BA0">
        <w:rPr>
          <w:rFonts w:ascii="Gill Sans" w:hAnsi="Gill Sans"/>
          <w:sz w:val="22"/>
          <w:szCs w:val="22"/>
        </w:rPr>
        <w:t xml:space="preserve">Briefly present an alternative view to your argument by imagining what either Boaz of Marshall would say about your argument. Fairly summarize their position, and respond by either refuting or </w:t>
      </w:r>
      <w:r w:rsidR="00C900BB">
        <w:rPr>
          <w:rFonts w:ascii="Gill Sans" w:hAnsi="Gill Sans"/>
          <w:sz w:val="22"/>
          <w:szCs w:val="22"/>
        </w:rPr>
        <w:t>conceding</w:t>
      </w:r>
      <w:r w:rsidR="00B51BA0">
        <w:rPr>
          <w:rFonts w:ascii="Gill Sans" w:hAnsi="Gill Sans"/>
          <w:sz w:val="22"/>
          <w:szCs w:val="22"/>
        </w:rPr>
        <w:t xml:space="preserve"> their points. Refer to Chapter 7 in WA for more help with this. </w:t>
      </w:r>
    </w:p>
    <w:p w14:paraId="272E7B29" w14:textId="77777777" w:rsidR="002561E4" w:rsidRPr="00B51BA0" w:rsidRDefault="002561E4" w:rsidP="002561E4">
      <w:pPr>
        <w:jc w:val="both"/>
        <w:rPr>
          <w:rFonts w:ascii="Gill Sans" w:hAnsi="Gill Sans"/>
          <w:sz w:val="22"/>
          <w:szCs w:val="22"/>
        </w:rPr>
      </w:pPr>
    </w:p>
    <w:p w14:paraId="20F63CAE" w14:textId="58293806" w:rsidR="008F547A" w:rsidRPr="00B51BA0" w:rsidRDefault="002561E4" w:rsidP="002561E4">
      <w:pPr>
        <w:jc w:val="both"/>
        <w:rPr>
          <w:rFonts w:ascii="Gill Sans" w:hAnsi="Gill Sans"/>
          <w:sz w:val="22"/>
          <w:szCs w:val="22"/>
        </w:rPr>
      </w:pPr>
      <w:r w:rsidRPr="00B51BA0">
        <w:rPr>
          <w:rFonts w:ascii="Gill Sans" w:hAnsi="Gill Sans"/>
          <w:sz w:val="22"/>
          <w:szCs w:val="22"/>
        </w:rPr>
        <w:t xml:space="preserve">In the </w:t>
      </w:r>
      <w:r w:rsidRPr="00B51BA0">
        <w:rPr>
          <w:rFonts w:ascii="Gill Sans" w:hAnsi="Gill Sans"/>
          <w:b/>
          <w:sz w:val="22"/>
          <w:szCs w:val="22"/>
        </w:rPr>
        <w:t>conclusion</w:t>
      </w:r>
      <w:r w:rsidRPr="00B51BA0">
        <w:rPr>
          <w:rFonts w:ascii="Gill Sans" w:hAnsi="Gill Sans"/>
          <w:sz w:val="22"/>
          <w:szCs w:val="22"/>
        </w:rPr>
        <w:t xml:space="preserve">, then, wrap up your argument, but </w:t>
      </w:r>
      <w:r w:rsidR="009D0AFD" w:rsidRPr="00B51BA0">
        <w:rPr>
          <w:rFonts w:ascii="Gill Sans" w:hAnsi="Gill Sans"/>
          <w:sz w:val="22"/>
          <w:szCs w:val="22"/>
        </w:rPr>
        <w:t>try</w:t>
      </w:r>
      <w:r w:rsidRPr="00B51BA0">
        <w:rPr>
          <w:rFonts w:ascii="Gill Sans" w:hAnsi="Gill Sans"/>
          <w:sz w:val="22"/>
          <w:szCs w:val="22"/>
        </w:rPr>
        <w:t xml:space="preserve"> to do more than just repeat your major claims. Try </w:t>
      </w:r>
      <w:r w:rsidR="009D0AFD" w:rsidRPr="00B51BA0">
        <w:rPr>
          <w:rFonts w:ascii="Gill Sans" w:hAnsi="Gill Sans"/>
          <w:sz w:val="22"/>
          <w:szCs w:val="22"/>
        </w:rPr>
        <w:t>instead to</w:t>
      </w:r>
      <w:r w:rsidRPr="00B51BA0">
        <w:rPr>
          <w:rFonts w:ascii="Gill Sans" w:hAnsi="Gill Sans"/>
          <w:sz w:val="22"/>
          <w:szCs w:val="22"/>
        </w:rPr>
        <w:t xml:space="preserve"> give your reader something additional to think about by considering the broader implications of your analysis. </w:t>
      </w:r>
    </w:p>
    <w:p w14:paraId="48E9B81F" w14:textId="77777777" w:rsidR="001E55CF" w:rsidRPr="00B51BA0" w:rsidRDefault="001E55CF" w:rsidP="002561E4">
      <w:pPr>
        <w:jc w:val="both"/>
        <w:rPr>
          <w:rFonts w:ascii="Gill Sans" w:hAnsi="Gill Sans"/>
          <w:sz w:val="22"/>
          <w:szCs w:val="22"/>
        </w:rPr>
      </w:pPr>
    </w:p>
    <w:p w14:paraId="2ACEE9C4" w14:textId="746D6908" w:rsidR="00BB6C84" w:rsidRPr="00B51BA0" w:rsidRDefault="001E55CF" w:rsidP="00BB6C84">
      <w:pPr>
        <w:jc w:val="both"/>
        <w:rPr>
          <w:rFonts w:ascii="Gill Sans" w:hAnsi="Gill Sans"/>
          <w:sz w:val="22"/>
          <w:szCs w:val="22"/>
        </w:rPr>
      </w:pPr>
      <w:r w:rsidRPr="00B51BA0">
        <w:rPr>
          <w:rFonts w:ascii="Gill Sans" w:hAnsi="Gill Sans"/>
          <w:b/>
          <w:sz w:val="22"/>
          <w:szCs w:val="22"/>
        </w:rPr>
        <w:t>Note</w:t>
      </w:r>
      <w:r w:rsidRPr="00B51BA0">
        <w:rPr>
          <w:rFonts w:ascii="Gill Sans" w:hAnsi="Gill Sans"/>
          <w:sz w:val="22"/>
          <w:szCs w:val="22"/>
        </w:rPr>
        <w:t xml:space="preserve">: </w:t>
      </w:r>
      <w:r w:rsidR="008F547A" w:rsidRPr="00B51BA0">
        <w:rPr>
          <w:rFonts w:ascii="Gill Sans" w:hAnsi="Gill Sans"/>
          <w:sz w:val="22"/>
          <w:szCs w:val="22"/>
        </w:rPr>
        <w:t xml:space="preserve">Page </w:t>
      </w:r>
      <w:r w:rsidR="00B02F6D" w:rsidRPr="00B51BA0">
        <w:rPr>
          <w:rFonts w:ascii="Gill Sans" w:hAnsi="Gill Sans"/>
          <w:sz w:val="22"/>
          <w:szCs w:val="22"/>
        </w:rPr>
        <w:t>159</w:t>
      </w:r>
      <w:r w:rsidR="008F547A" w:rsidRPr="00B51BA0">
        <w:rPr>
          <w:rFonts w:ascii="Gill Sans" w:hAnsi="Gill Sans"/>
          <w:sz w:val="22"/>
          <w:szCs w:val="22"/>
        </w:rPr>
        <w:t xml:space="preserve"> in </w:t>
      </w:r>
      <w:r w:rsidR="008F547A" w:rsidRPr="00B51BA0">
        <w:rPr>
          <w:rFonts w:ascii="Gill Sans" w:hAnsi="Gill Sans"/>
          <w:i/>
          <w:sz w:val="22"/>
          <w:szCs w:val="22"/>
        </w:rPr>
        <w:t>Writing Arguments</w:t>
      </w:r>
      <w:r w:rsidR="008F547A" w:rsidRPr="00B51BA0">
        <w:rPr>
          <w:rFonts w:ascii="Gill Sans" w:hAnsi="Gill Sans"/>
          <w:sz w:val="22"/>
          <w:szCs w:val="22"/>
        </w:rPr>
        <w:t xml:space="preserve"> gives you a model for constructing a rhetorical analysis essay, and pages </w:t>
      </w:r>
      <w:r w:rsidR="00B02F6D" w:rsidRPr="00B51BA0">
        <w:rPr>
          <w:rFonts w:ascii="Gill Sans" w:hAnsi="Gill Sans"/>
          <w:sz w:val="22"/>
          <w:szCs w:val="22"/>
        </w:rPr>
        <w:t>160-164</w:t>
      </w:r>
      <w:r w:rsidR="008F547A" w:rsidRPr="00B51BA0">
        <w:rPr>
          <w:rFonts w:ascii="Gill Sans" w:hAnsi="Gill Sans"/>
          <w:sz w:val="22"/>
          <w:szCs w:val="22"/>
        </w:rPr>
        <w:t xml:space="preserve"> have a sample essay that you can use as an example for writing your own. </w:t>
      </w:r>
      <w:r w:rsidRPr="00B51BA0">
        <w:rPr>
          <w:rFonts w:ascii="Gill Sans" w:hAnsi="Gill Sans"/>
          <w:sz w:val="22"/>
          <w:szCs w:val="22"/>
        </w:rPr>
        <w:t xml:space="preserve">Please be sure to </w:t>
      </w:r>
      <w:r w:rsidR="009D0AFD" w:rsidRPr="00B51BA0">
        <w:rPr>
          <w:rFonts w:ascii="Gill Sans" w:hAnsi="Gill Sans"/>
          <w:sz w:val="22"/>
          <w:szCs w:val="22"/>
        </w:rPr>
        <w:t>consult</w:t>
      </w:r>
      <w:r w:rsidRPr="00B51BA0">
        <w:rPr>
          <w:rFonts w:ascii="Gill Sans" w:hAnsi="Gill Sans"/>
          <w:sz w:val="22"/>
          <w:szCs w:val="22"/>
        </w:rPr>
        <w:t xml:space="preserve"> these </w:t>
      </w:r>
      <w:r w:rsidR="009D0AFD" w:rsidRPr="00B51BA0">
        <w:rPr>
          <w:rFonts w:ascii="Gill Sans" w:hAnsi="Gill Sans"/>
          <w:sz w:val="22"/>
          <w:szCs w:val="22"/>
        </w:rPr>
        <w:t>valuable</w:t>
      </w:r>
      <w:r w:rsidRPr="00B51BA0">
        <w:rPr>
          <w:rFonts w:ascii="Gill Sans" w:hAnsi="Gill Sans"/>
          <w:sz w:val="22"/>
          <w:szCs w:val="22"/>
        </w:rPr>
        <w:t xml:space="preserve"> models as you write your analysis.</w:t>
      </w:r>
    </w:p>
    <w:p w14:paraId="652AF505" w14:textId="77777777" w:rsidR="00526D7F" w:rsidRDefault="00526D7F" w:rsidP="00BB6C84">
      <w:pPr>
        <w:jc w:val="both"/>
        <w:rPr>
          <w:rFonts w:ascii="Gill Sans" w:hAnsi="Gill Sans"/>
          <w:b/>
        </w:rPr>
      </w:pPr>
    </w:p>
    <w:p w14:paraId="5EEABDF9" w14:textId="77777777" w:rsidR="00BB6C84" w:rsidRPr="00B51BA0" w:rsidRDefault="00BB6C84" w:rsidP="00BB6C84">
      <w:pPr>
        <w:jc w:val="both"/>
        <w:rPr>
          <w:rFonts w:ascii="Gill Sans" w:hAnsi="Gill Sans"/>
        </w:rPr>
      </w:pPr>
      <w:r w:rsidRPr="00B51BA0">
        <w:rPr>
          <w:rFonts w:ascii="Gill Sans" w:hAnsi="Gill Sans"/>
          <w:b/>
        </w:rPr>
        <w:t>Criteria for Evaluation</w:t>
      </w:r>
      <w:r w:rsidRPr="00B51BA0">
        <w:rPr>
          <w:rFonts w:ascii="Gill Sans" w:hAnsi="Gill Sans"/>
        </w:rPr>
        <w:t>:</w:t>
      </w:r>
    </w:p>
    <w:p w14:paraId="6E86D504" w14:textId="0F94EF1B" w:rsidR="00BB6C84" w:rsidRPr="00B51BA0" w:rsidRDefault="00BB6C84" w:rsidP="00BB6C84">
      <w:pPr>
        <w:pStyle w:val="ListParagraph"/>
        <w:numPr>
          <w:ilvl w:val="0"/>
          <w:numId w:val="2"/>
        </w:numPr>
        <w:jc w:val="both"/>
        <w:rPr>
          <w:rFonts w:ascii="Gill Sans" w:hAnsi="Gill Sans"/>
          <w:sz w:val="22"/>
          <w:szCs w:val="22"/>
        </w:rPr>
      </w:pPr>
      <w:r w:rsidRPr="00B51BA0">
        <w:rPr>
          <w:rFonts w:ascii="Gill Sans" w:hAnsi="Gill Sans"/>
          <w:i/>
          <w:sz w:val="22"/>
          <w:szCs w:val="22"/>
        </w:rPr>
        <w:t>Analysis</w:t>
      </w:r>
      <w:r w:rsidRPr="00B51BA0">
        <w:rPr>
          <w:rFonts w:ascii="Gill Sans" w:hAnsi="Gill Sans"/>
          <w:sz w:val="22"/>
          <w:szCs w:val="22"/>
        </w:rPr>
        <w:t xml:space="preserve">: </w:t>
      </w:r>
      <w:r w:rsidR="008F547A" w:rsidRPr="00B51BA0">
        <w:rPr>
          <w:rFonts w:ascii="Gill Sans" w:hAnsi="Gill Sans"/>
          <w:sz w:val="22"/>
          <w:szCs w:val="22"/>
        </w:rPr>
        <w:t>Essay</w:t>
      </w:r>
      <w:r w:rsidRPr="00B51BA0">
        <w:rPr>
          <w:rFonts w:ascii="Gill Sans" w:hAnsi="Gill Sans"/>
          <w:sz w:val="22"/>
          <w:szCs w:val="22"/>
        </w:rPr>
        <w:t xml:space="preserve"> </w:t>
      </w:r>
      <w:r w:rsidR="009D0AFD" w:rsidRPr="00B51BA0">
        <w:rPr>
          <w:rFonts w:ascii="Gill Sans" w:hAnsi="Gill Sans"/>
          <w:sz w:val="22"/>
          <w:szCs w:val="22"/>
        </w:rPr>
        <w:t xml:space="preserve">identifies an </w:t>
      </w:r>
      <w:r w:rsidR="00FD63FC">
        <w:rPr>
          <w:rFonts w:ascii="Gill Sans" w:hAnsi="Gill Sans"/>
          <w:sz w:val="22"/>
          <w:szCs w:val="22"/>
        </w:rPr>
        <w:t>effective</w:t>
      </w:r>
      <w:r w:rsidR="009D0AFD" w:rsidRPr="00B51BA0">
        <w:rPr>
          <w:rFonts w:ascii="Gill Sans" w:hAnsi="Gill Sans"/>
          <w:sz w:val="22"/>
          <w:szCs w:val="22"/>
        </w:rPr>
        <w:t xml:space="preserve">, interesting, or problematic </w:t>
      </w:r>
      <w:r w:rsidR="00FD63FC">
        <w:rPr>
          <w:rFonts w:ascii="Gill Sans" w:hAnsi="Gill Sans"/>
          <w:sz w:val="22"/>
          <w:szCs w:val="22"/>
        </w:rPr>
        <w:t>design</w:t>
      </w:r>
      <w:r w:rsidR="009D0AFD" w:rsidRPr="00B51BA0">
        <w:rPr>
          <w:rFonts w:ascii="Gill Sans" w:hAnsi="Gill Sans"/>
          <w:sz w:val="22"/>
          <w:szCs w:val="22"/>
        </w:rPr>
        <w:t xml:space="preserve"> choice in the </w:t>
      </w:r>
      <w:r w:rsidR="00FD63FC">
        <w:rPr>
          <w:rFonts w:ascii="Gill Sans" w:hAnsi="Gill Sans"/>
          <w:sz w:val="22"/>
          <w:szCs w:val="22"/>
        </w:rPr>
        <w:t>ad</w:t>
      </w:r>
      <w:r w:rsidR="009D0AFD" w:rsidRPr="00B51BA0">
        <w:rPr>
          <w:rFonts w:ascii="Gill Sans" w:hAnsi="Gill Sans"/>
          <w:sz w:val="22"/>
          <w:szCs w:val="22"/>
        </w:rPr>
        <w:t xml:space="preserve"> and evaluates this choice in light of the article’s intended audience and rhetorical context.  </w:t>
      </w:r>
      <w:r w:rsidRPr="00B51BA0">
        <w:rPr>
          <w:rFonts w:ascii="Gill Sans" w:hAnsi="Gill Sans"/>
          <w:sz w:val="22"/>
          <w:szCs w:val="22"/>
        </w:rPr>
        <w:t xml:space="preserve">Analysis demonstrates a thorough understanding of the </w:t>
      </w:r>
      <w:r w:rsidR="00FD63FC">
        <w:rPr>
          <w:rFonts w:ascii="Gill Sans" w:hAnsi="Gill Sans"/>
          <w:sz w:val="22"/>
          <w:szCs w:val="22"/>
        </w:rPr>
        <w:t>ad</w:t>
      </w:r>
      <w:r w:rsidRPr="00B51BA0">
        <w:rPr>
          <w:rFonts w:ascii="Gill Sans" w:hAnsi="Gill Sans"/>
          <w:sz w:val="22"/>
          <w:szCs w:val="22"/>
        </w:rPr>
        <w:t xml:space="preserve"> by pushing past a “surface” reading of this choice and connecting it to </w:t>
      </w:r>
      <w:r w:rsidR="00FD63FC">
        <w:rPr>
          <w:rFonts w:ascii="Gill Sans" w:hAnsi="Gill Sans"/>
          <w:sz w:val="22"/>
          <w:szCs w:val="22"/>
        </w:rPr>
        <w:t>its implicit claims</w:t>
      </w:r>
      <w:r w:rsidRPr="00B51BA0">
        <w:rPr>
          <w:rFonts w:ascii="Gill Sans" w:hAnsi="Gill Sans"/>
          <w:sz w:val="22"/>
          <w:szCs w:val="22"/>
        </w:rPr>
        <w:t>.</w:t>
      </w:r>
    </w:p>
    <w:p w14:paraId="023A9E0E" w14:textId="2463508B" w:rsidR="00971BFA" w:rsidRDefault="00971BFA" w:rsidP="00BB6C84">
      <w:pPr>
        <w:pStyle w:val="ListParagraph"/>
        <w:numPr>
          <w:ilvl w:val="0"/>
          <w:numId w:val="2"/>
        </w:numPr>
        <w:jc w:val="both"/>
        <w:rPr>
          <w:rFonts w:ascii="Gill Sans" w:hAnsi="Gill Sans"/>
          <w:sz w:val="22"/>
          <w:szCs w:val="22"/>
        </w:rPr>
      </w:pPr>
      <w:r w:rsidRPr="00B51BA0">
        <w:rPr>
          <w:rFonts w:ascii="Gill Sans" w:hAnsi="Gill Sans"/>
          <w:i/>
          <w:sz w:val="22"/>
          <w:szCs w:val="22"/>
        </w:rPr>
        <w:t>Evidence</w:t>
      </w:r>
      <w:r w:rsidRPr="00B51BA0">
        <w:rPr>
          <w:rFonts w:ascii="Gill Sans" w:hAnsi="Gill Sans"/>
          <w:sz w:val="22"/>
          <w:szCs w:val="22"/>
        </w:rPr>
        <w:t xml:space="preserve">: Essay includes evidence in the form of textual </w:t>
      </w:r>
      <w:r w:rsidR="009D0AFD" w:rsidRPr="00B51BA0">
        <w:rPr>
          <w:rFonts w:ascii="Gill Sans" w:hAnsi="Gill Sans"/>
          <w:sz w:val="22"/>
          <w:szCs w:val="22"/>
        </w:rPr>
        <w:t>quotes and paraphrases</w:t>
      </w:r>
      <w:r w:rsidR="00FD63FC">
        <w:rPr>
          <w:rFonts w:ascii="Gill Sans" w:hAnsi="Gill Sans"/>
          <w:sz w:val="22"/>
          <w:szCs w:val="22"/>
        </w:rPr>
        <w:t xml:space="preserve"> and references to specific design choices</w:t>
      </w:r>
      <w:r w:rsidR="009D0AFD" w:rsidRPr="00B51BA0">
        <w:rPr>
          <w:rFonts w:ascii="Gill Sans" w:hAnsi="Gill Sans"/>
          <w:sz w:val="22"/>
          <w:szCs w:val="22"/>
        </w:rPr>
        <w:t xml:space="preserve">, but </w:t>
      </w:r>
      <w:r w:rsidR="00733449" w:rsidRPr="00B51BA0">
        <w:rPr>
          <w:rFonts w:ascii="Gill Sans" w:hAnsi="Gill Sans"/>
          <w:sz w:val="22"/>
          <w:szCs w:val="22"/>
        </w:rPr>
        <w:t>evidence</w:t>
      </w:r>
      <w:r w:rsidR="009D0AFD" w:rsidRPr="00B51BA0">
        <w:rPr>
          <w:rFonts w:ascii="Gill Sans" w:hAnsi="Gill Sans"/>
          <w:sz w:val="22"/>
          <w:szCs w:val="22"/>
        </w:rPr>
        <w:t xml:space="preserve"> do</w:t>
      </w:r>
      <w:r w:rsidR="00733449" w:rsidRPr="00B51BA0">
        <w:rPr>
          <w:rFonts w:ascii="Gill Sans" w:hAnsi="Gill Sans"/>
          <w:sz w:val="22"/>
          <w:szCs w:val="22"/>
        </w:rPr>
        <w:t>es</w:t>
      </w:r>
      <w:r w:rsidR="009D0AFD" w:rsidRPr="00B51BA0">
        <w:rPr>
          <w:rFonts w:ascii="Gill Sans" w:hAnsi="Gill Sans"/>
          <w:sz w:val="22"/>
          <w:szCs w:val="22"/>
        </w:rPr>
        <w:t xml:space="preserve"> not overwhelm the author’s own argument.</w:t>
      </w:r>
    </w:p>
    <w:p w14:paraId="1115A90F" w14:textId="41A34067" w:rsidR="00FD63FC" w:rsidRPr="00B51BA0" w:rsidRDefault="00FD63FC" w:rsidP="00BB6C84">
      <w:pPr>
        <w:pStyle w:val="ListParagraph"/>
        <w:numPr>
          <w:ilvl w:val="0"/>
          <w:numId w:val="2"/>
        </w:numPr>
        <w:jc w:val="both"/>
        <w:rPr>
          <w:rFonts w:ascii="Gill Sans" w:hAnsi="Gill Sans"/>
          <w:sz w:val="22"/>
          <w:szCs w:val="22"/>
        </w:rPr>
      </w:pPr>
      <w:r w:rsidRPr="00FD63FC">
        <w:rPr>
          <w:rFonts w:ascii="Gill Sans" w:hAnsi="Gill Sans"/>
          <w:i/>
          <w:sz w:val="22"/>
          <w:szCs w:val="22"/>
        </w:rPr>
        <w:t>Response to Objections and Alternative Views</w:t>
      </w:r>
      <w:r>
        <w:rPr>
          <w:rFonts w:ascii="Gill Sans" w:hAnsi="Gill Sans"/>
          <w:sz w:val="22"/>
          <w:szCs w:val="22"/>
        </w:rPr>
        <w:t xml:space="preserve">: Essay fairly and accurately presents </w:t>
      </w:r>
      <w:r w:rsidR="00C900BB">
        <w:rPr>
          <w:rFonts w:ascii="Gill Sans" w:hAnsi="Gill Sans"/>
          <w:sz w:val="22"/>
          <w:szCs w:val="22"/>
        </w:rPr>
        <w:t xml:space="preserve">an alternative view from either Boaz or Marshall’s essay. The essay effectively responds by refuting or conceding to this view. </w:t>
      </w:r>
    </w:p>
    <w:p w14:paraId="45A6F94F" w14:textId="78B72297" w:rsidR="00BB6C84" w:rsidRPr="00B51BA0" w:rsidRDefault="00BB6C84" w:rsidP="00BB6C84">
      <w:pPr>
        <w:pStyle w:val="ListParagraph"/>
        <w:numPr>
          <w:ilvl w:val="0"/>
          <w:numId w:val="2"/>
        </w:numPr>
        <w:jc w:val="both"/>
        <w:rPr>
          <w:rFonts w:ascii="Gill Sans" w:hAnsi="Gill Sans"/>
          <w:sz w:val="22"/>
          <w:szCs w:val="22"/>
        </w:rPr>
      </w:pPr>
      <w:r w:rsidRPr="00B51BA0">
        <w:rPr>
          <w:rFonts w:ascii="Gill Sans" w:hAnsi="Gill Sans"/>
          <w:i/>
          <w:sz w:val="22"/>
          <w:szCs w:val="22"/>
        </w:rPr>
        <w:t>Organization and Structure</w:t>
      </w:r>
      <w:r w:rsidRPr="00B51BA0">
        <w:rPr>
          <w:rFonts w:ascii="Gill Sans" w:hAnsi="Gill Sans"/>
          <w:sz w:val="22"/>
          <w:szCs w:val="22"/>
        </w:rPr>
        <w:t xml:space="preserve">: </w:t>
      </w:r>
      <w:r w:rsidR="00B02F6D" w:rsidRPr="00B51BA0">
        <w:rPr>
          <w:rFonts w:ascii="Gill Sans" w:hAnsi="Gill Sans"/>
          <w:sz w:val="22"/>
          <w:szCs w:val="22"/>
        </w:rPr>
        <w:t>Essay</w:t>
      </w:r>
      <w:r w:rsidRPr="00B51BA0">
        <w:rPr>
          <w:rFonts w:ascii="Gill Sans" w:hAnsi="Gill Sans"/>
          <w:sz w:val="22"/>
          <w:szCs w:val="22"/>
        </w:rPr>
        <w:t xml:space="preserve"> is clearly and logically organized. Introduction is short and focused. Analysis makes up the bulk of the </w:t>
      </w:r>
      <w:r w:rsidR="00C900BB">
        <w:rPr>
          <w:rFonts w:ascii="Gill Sans" w:hAnsi="Gill Sans"/>
          <w:sz w:val="22"/>
          <w:szCs w:val="22"/>
        </w:rPr>
        <w:t>essay</w:t>
      </w:r>
      <w:r w:rsidRPr="00B51BA0">
        <w:rPr>
          <w:rFonts w:ascii="Gill Sans" w:hAnsi="Gill Sans"/>
          <w:sz w:val="22"/>
          <w:szCs w:val="22"/>
        </w:rPr>
        <w:t xml:space="preserve">. </w:t>
      </w:r>
    </w:p>
    <w:p w14:paraId="5764D09E" w14:textId="7CDBDF81" w:rsidR="00BB6C84" w:rsidRDefault="00BB6C84" w:rsidP="00BB6C84">
      <w:pPr>
        <w:pStyle w:val="ListParagraph"/>
        <w:numPr>
          <w:ilvl w:val="0"/>
          <w:numId w:val="2"/>
        </w:numPr>
        <w:jc w:val="both"/>
        <w:rPr>
          <w:rFonts w:ascii="Gill Sans" w:hAnsi="Gill Sans"/>
          <w:sz w:val="22"/>
          <w:szCs w:val="22"/>
        </w:rPr>
      </w:pPr>
      <w:r w:rsidRPr="00B51BA0">
        <w:rPr>
          <w:rFonts w:ascii="Gill Sans" w:hAnsi="Gill Sans"/>
          <w:i/>
          <w:sz w:val="22"/>
          <w:szCs w:val="22"/>
        </w:rPr>
        <w:t>Style and Readability</w:t>
      </w:r>
      <w:r w:rsidRPr="00B51BA0">
        <w:rPr>
          <w:rFonts w:ascii="Gill Sans" w:hAnsi="Gill Sans"/>
          <w:sz w:val="22"/>
          <w:szCs w:val="22"/>
        </w:rPr>
        <w:t xml:space="preserve">: </w:t>
      </w:r>
      <w:r w:rsidR="00B02F6D" w:rsidRPr="00B51BA0">
        <w:rPr>
          <w:rFonts w:ascii="Gill Sans" w:hAnsi="Gill Sans"/>
          <w:sz w:val="22"/>
          <w:szCs w:val="22"/>
        </w:rPr>
        <w:t>Essay</w:t>
      </w:r>
      <w:r w:rsidRPr="00B51BA0">
        <w:rPr>
          <w:rFonts w:ascii="Gill Sans" w:hAnsi="Gill Sans"/>
          <w:sz w:val="22"/>
          <w:szCs w:val="22"/>
        </w:rPr>
        <w:t xml:space="preserve"> follows MLA format and is free from distracting grammatical and mechanical errors. </w:t>
      </w:r>
    </w:p>
    <w:p w14:paraId="2365245A" w14:textId="77777777" w:rsidR="00C900BB" w:rsidRPr="00C900BB" w:rsidRDefault="00C900BB" w:rsidP="00C900BB">
      <w:pPr>
        <w:ind w:left="360"/>
        <w:jc w:val="both"/>
        <w:rPr>
          <w:rFonts w:ascii="Gill Sans" w:hAnsi="Gill Sans"/>
          <w:sz w:val="22"/>
          <w:szCs w:val="22"/>
        </w:rPr>
      </w:pPr>
    </w:p>
    <w:p w14:paraId="51A4271F" w14:textId="1EB88599" w:rsidR="00BB6C84" w:rsidRPr="006742A4" w:rsidRDefault="00C900BB" w:rsidP="00BB6C84">
      <w:pPr>
        <w:jc w:val="both"/>
        <w:rPr>
          <w:rFonts w:ascii="Gill Sans" w:hAnsi="Gill Sans"/>
          <w:sz w:val="22"/>
          <w:szCs w:val="22"/>
        </w:rPr>
      </w:pPr>
      <w:r>
        <w:rPr>
          <w:rFonts w:ascii="Gill Sans" w:hAnsi="Gill Sans"/>
          <w:b/>
        </w:rPr>
        <w:t>Course Rat</w:t>
      </w:r>
      <w:r w:rsidR="00BB6C84" w:rsidRPr="00B51BA0">
        <w:rPr>
          <w:rFonts w:ascii="Gill Sans" w:hAnsi="Gill Sans"/>
          <w:b/>
        </w:rPr>
        <w:t>ional</w:t>
      </w:r>
      <w:r w:rsidR="00BB6C84" w:rsidRPr="006742A4">
        <w:rPr>
          <w:rFonts w:ascii="Gill Sans" w:hAnsi="Gill Sans"/>
          <w:sz w:val="22"/>
          <w:szCs w:val="22"/>
        </w:rPr>
        <w:t xml:space="preserve">: </w:t>
      </w:r>
      <w:r w:rsidR="00B51BA0" w:rsidRPr="00B51BA0">
        <w:rPr>
          <w:rFonts w:ascii="Gill Sans" w:hAnsi="Gill Sans"/>
          <w:sz w:val="22"/>
          <w:szCs w:val="22"/>
        </w:rPr>
        <w:t xml:space="preserve">This assignment is designed to give you practice with rhetorical analysis in another genre, and having the ability to break down complex visual arguments will enable you to be a more </w:t>
      </w:r>
      <w:r w:rsidRPr="00B51BA0">
        <w:rPr>
          <w:rFonts w:ascii="Gill Sans" w:hAnsi="Gill Sans"/>
          <w:sz w:val="22"/>
          <w:szCs w:val="22"/>
        </w:rPr>
        <w:t>savvy</w:t>
      </w:r>
      <w:r w:rsidR="00B51BA0" w:rsidRPr="00B51BA0">
        <w:rPr>
          <w:rFonts w:ascii="Gill Sans" w:hAnsi="Gill Sans"/>
          <w:sz w:val="22"/>
          <w:szCs w:val="22"/>
        </w:rPr>
        <w:t xml:space="preserve"> consumer of </w:t>
      </w:r>
      <w:r w:rsidRPr="00B51BA0">
        <w:rPr>
          <w:rFonts w:ascii="Gill Sans" w:hAnsi="Gill Sans"/>
          <w:sz w:val="22"/>
          <w:szCs w:val="22"/>
        </w:rPr>
        <w:t>advertising</w:t>
      </w:r>
      <w:r w:rsidR="00B51BA0" w:rsidRPr="00B51BA0">
        <w:rPr>
          <w:rFonts w:ascii="Gill Sans" w:hAnsi="Gill Sans"/>
          <w:sz w:val="22"/>
          <w:szCs w:val="22"/>
        </w:rPr>
        <w:t xml:space="preserve"> and visual media in genera</w:t>
      </w:r>
      <w:r w:rsidR="00B51BA0">
        <w:rPr>
          <w:rFonts w:ascii="Gill Sans" w:hAnsi="Gill Sans"/>
          <w:sz w:val="22"/>
          <w:szCs w:val="22"/>
        </w:rPr>
        <w:t>l</w:t>
      </w:r>
      <w:r w:rsidR="00B51BA0" w:rsidRPr="00B51BA0">
        <w:rPr>
          <w:rFonts w:ascii="Gill Sans" w:hAnsi="Gill Sans"/>
          <w:sz w:val="22"/>
          <w:szCs w:val="22"/>
        </w:rPr>
        <w:t>.</w:t>
      </w:r>
      <w:r w:rsidR="00B51BA0">
        <w:rPr>
          <w:rFonts w:ascii="Gill Sans" w:hAnsi="Gill Sans"/>
          <w:sz w:val="22"/>
          <w:szCs w:val="22"/>
        </w:rPr>
        <w:t xml:space="preserve"> </w:t>
      </w:r>
      <w:r w:rsidR="009D0AFD" w:rsidRPr="006742A4">
        <w:rPr>
          <w:rFonts w:ascii="Gill Sans" w:hAnsi="Gill Sans"/>
          <w:sz w:val="22"/>
          <w:szCs w:val="22"/>
        </w:rPr>
        <w:t xml:space="preserve"> </w:t>
      </w:r>
    </w:p>
    <w:p w14:paraId="581D48F0" w14:textId="07CB42DD" w:rsidR="009277C5" w:rsidRDefault="009277C5"/>
    <w:p w14:paraId="38092F9C" w14:textId="77777777" w:rsidR="009277C5" w:rsidRDefault="009277C5">
      <w:pPr>
        <w:rPr>
          <w:rFonts w:ascii="Gill Sans" w:hAnsi="Gill Sans" w:cs="Gill Sans"/>
          <w:b/>
        </w:rPr>
      </w:pPr>
    </w:p>
    <w:p w14:paraId="42903536" w14:textId="5341FF85" w:rsidR="009277C5" w:rsidRPr="009277C5" w:rsidRDefault="009277C5">
      <w:pPr>
        <w:rPr>
          <w:rFonts w:ascii="Gill Sans" w:hAnsi="Gill Sans" w:cs="Gill Sans"/>
          <w:b/>
        </w:rPr>
      </w:pPr>
      <w:r w:rsidRPr="009277C5">
        <w:rPr>
          <w:rFonts w:ascii="Gill Sans" w:hAnsi="Gill Sans" w:cs="Gill Sans"/>
          <w:b/>
        </w:rPr>
        <w:lastRenderedPageBreak/>
        <w:t xml:space="preserve">Option 1: </w:t>
      </w:r>
    </w:p>
    <w:p w14:paraId="31563528" w14:textId="77777777" w:rsidR="009277C5" w:rsidRPr="009277C5" w:rsidRDefault="009277C5">
      <w:pPr>
        <w:rPr>
          <w:rFonts w:ascii="Gill Sans" w:hAnsi="Gill Sans" w:cs="Gill Sans"/>
        </w:rPr>
      </w:pPr>
    </w:p>
    <w:p w14:paraId="25F46FCE" w14:textId="529088BA" w:rsidR="009277C5" w:rsidRDefault="009277C5">
      <w:pPr>
        <w:rPr>
          <w:rFonts w:ascii="Gill Sans" w:hAnsi="Gill Sans" w:cs="Gill Sans"/>
        </w:rPr>
      </w:pPr>
      <w:r>
        <w:rPr>
          <w:noProof/>
        </w:rPr>
        <w:drawing>
          <wp:inline distT="0" distB="0" distL="0" distR="0" wp14:anchorId="0DDA30EC" wp14:editId="0693900D">
            <wp:extent cx="4780280" cy="6501181"/>
            <wp:effectExtent l="25400" t="0" r="0" b="0"/>
            <wp:docPr id="2" name="Picture 1" descr="norml_remember_prohibition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l_remember_prohibition_.jpg"/>
                    <pic:cNvPicPr/>
                  </pic:nvPicPr>
                  <pic:blipFill>
                    <a:blip r:embed="rId9"/>
                    <a:stretch>
                      <a:fillRect/>
                    </a:stretch>
                  </pic:blipFill>
                  <pic:spPr>
                    <a:xfrm>
                      <a:off x="0" y="0"/>
                      <a:ext cx="4793849" cy="6519635"/>
                    </a:xfrm>
                    <a:prstGeom prst="rect">
                      <a:avLst/>
                    </a:prstGeom>
                  </pic:spPr>
                </pic:pic>
              </a:graphicData>
            </a:graphic>
          </wp:inline>
        </w:drawing>
      </w:r>
    </w:p>
    <w:p w14:paraId="6609ECAE" w14:textId="77777777" w:rsidR="009277C5" w:rsidRDefault="009277C5">
      <w:pPr>
        <w:rPr>
          <w:rFonts w:ascii="Gill Sans" w:hAnsi="Gill Sans" w:cs="Gill Sans"/>
        </w:rPr>
      </w:pPr>
    </w:p>
    <w:p w14:paraId="30AEA22D" w14:textId="466EC00B" w:rsidR="009277C5" w:rsidRDefault="00CC75E3">
      <w:pPr>
        <w:rPr>
          <w:rFonts w:ascii="Gill Sans" w:hAnsi="Gill Sans" w:cs="Gill Sans"/>
        </w:rPr>
      </w:pPr>
      <w:r>
        <w:rPr>
          <w:rFonts w:ascii="Gill Sans" w:hAnsi="Gill Sans" w:cs="Gill Sans"/>
        </w:rPr>
        <w:t xml:space="preserve">Source: </w:t>
      </w:r>
      <w:hyperlink r:id="rId10" w:history="1">
        <w:r w:rsidR="008F1652" w:rsidRPr="00371F45">
          <w:rPr>
            <w:rStyle w:val="Hyperlink"/>
            <w:rFonts w:ascii="Gill Sans" w:hAnsi="Gill Sans" w:cs="Gill Sans"/>
          </w:rPr>
          <w:t>www.norml.org</w:t>
        </w:r>
      </w:hyperlink>
    </w:p>
    <w:p w14:paraId="4E062083" w14:textId="77777777" w:rsidR="008F1652" w:rsidRDefault="008F1652">
      <w:pPr>
        <w:rPr>
          <w:rFonts w:ascii="Gill Sans" w:hAnsi="Gill Sans" w:cs="Gill Sans"/>
        </w:rPr>
      </w:pPr>
    </w:p>
    <w:p w14:paraId="21CA2E27" w14:textId="77777777" w:rsidR="008F1652" w:rsidRDefault="008F1652">
      <w:pPr>
        <w:rPr>
          <w:rFonts w:ascii="Gill Sans" w:hAnsi="Gill Sans" w:cs="Gill Sans"/>
        </w:rPr>
      </w:pPr>
    </w:p>
    <w:p w14:paraId="645964EF" w14:textId="77777777" w:rsidR="008F1652" w:rsidRDefault="008F1652">
      <w:pPr>
        <w:rPr>
          <w:rFonts w:ascii="Gill Sans" w:hAnsi="Gill Sans" w:cs="Gill Sans"/>
        </w:rPr>
      </w:pPr>
    </w:p>
    <w:p w14:paraId="54820BB3" w14:textId="77777777" w:rsidR="008F1652" w:rsidRDefault="008F1652">
      <w:pPr>
        <w:rPr>
          <w:rFonts w:ascii="Gill Sans" w:hAnsi="Gill Sans" w:cs="Gill Sans"/>
        </w:rPr>
      </w:pPr>
    </w:p>
    <w:p w14:paraId="335B5815" w14:textId="77777777" w:rsidR="008F1652" w:rsidRDefault="008F1652">
      <w:pPr>
        <w:rPr>
          <w:rFonts w:ascii="Gill Sans" w:hAnsi="Gill Sans" w:cs="Gill Sans"/>
        </w:rPr>
      </w:pPr>
    </w:p>
    <w:p w14:paraId="524EEB7B" w14:textId="38AC9CF5" w:rsidR="008F1652" w:rsidRPr="00C900BB" w:rsidRDefault="008F1652">
      <w:pPr>
        <w:rPr>
          <w:rFonts w:ascii="Gill Sans" w:hAnsi="Gill Sans" w:cs="Gill Sans"/>
          <w:b/>
        </w:rPr>
      </w:pPr>
      <w:r w:rsidRPr="00C900BB">
        <w:rPr>
          <w:rFonts w:ascii="Gill Sans" w:hAnsi="Gill Sans" w:cs="Gill Sans"/>
          <w:b/>
        </w:rPr>
        <w:lastRenderedPageBreak/>
        <w:t xml:space="preserve">Option 2: </w:t>
      </w:r>
    </w:p>
    <w:p w14:paraId="1C07BAEE" w14:textId="77777777" w:rsidR="008F1652" w:rsidRDefault="008F1652">
      <w:pPr>
        <w:rPr>
          <w:rFonts w:ascii="Gill Sans" w:hAnsi="Gill Sans" w:cs="Gill Sans"/>
        </w:rPr>
      </w:pPr>
    </w:p>
    <w:p w14:paraId="6F9AFB53" w14:textId="0268C7C9" w:rsidR="008F1652" w:rsidRDefault="008F1652">
      <w:pPr>
        <w:rPr>
          <w:rFonts w:ascii="Gill Sans" w:hAnsi="Gill Sans" w:cs="Gill Sans"/>
        </w:rPr>
      </w:pPr>
      <w:r>
        <w:rPr>
          <w:rFonts w:ascii="Gill Sans" w:hAnsi="Gill Sans" w:cs="Gill Sans"/>
          <w:noProof/>
        </w:rPr>
        <w:drawing>
          <wp:inline distT="0" distB="0" distL="0" distR="0" wp14:anchorId="08C51E9F" wp14:editId="133D57BB">
            <wp:extent cx="3886200" cy="6373368"/>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 on drugs.jpg"/>
                    <pic:cNvPicPr/>
                  </pic:nvPicPr>
                  <pic:blipFill>
                    <a:blip r:embed="rId11">
                      <a:extLst>
                        <a:ext uri="{28A0092B-C50C-407E-A947-70E740481C1C}">
                          <a14:useLocalDpi xmlns:a14="http://schemas.microsoft.com/office/drawing/2010/main" val="0"/>
                        </a:ext>
                      </a:extLst>
                    </a:blip>
                    <a:stretch>
                      <a:fillRect/>
                    </a:stretch>
                  </pic:blipFill>
                  <pic:spPr>
                    <a:xfrm>
                      <a:off x="0" y="0"/>
                      <a:ext cx="3886694" cy="6374178"/>
                    </a:xfrm>
                    <a:prstGeom prst="rect">
                      <a:avLst/>
                    </a:prstGeom>
                  </pic:spPr>
                </pic:pic>
              </a:graphicData>
            </a:graphic>
          </wp:inline>
        </w:drawing>
      </w:r>
    </w:p>
    <w:p w14:paraId="510E4396" w14:textId="77777777" w:rsidR="008F1652" w:rsidRDefault="008F1652">
      <w:pPr>
        <w:rPr>
          <w:rFonts w:ascii="Gill Sans" w:hAnsi="Gill Sans" w:cs="Gill Sans"/>
        </w:rPr>
      </w:pPr>
    </w:p>
    <w:p w14:paraId="2A63B1E4" w14:textId="4DAC3F62" w:rsidR="002C3AAA" w:rsidRDefault="002C3AAA">
      <w:pPr>
        <w:rPr>
          <w:rFonts w:ascii="Gill Sans" w:hAnsi="Gill Sans" w:cs="Gill Sans"/>
        </w:rPr>
      </w:pPr>
      <w:bookmarkStart w:id="0" w:name="_GoBack"/>
      <w:r>
        <w:rPr>
          <w:rFonts w:ascii="Gill Sans" w:hAnsi="Gill Sans" w:cs="Gill Sans"/>
        </w:rPr>
        <w:t xml:space="preserve">Print version of the infamous anti-drug television commercial. </w:t>
      </w:r>
    </w:p>
    <w:p w14:paraId="2B43B081" w14:textId="6F9B0D8C" w:rsidR="008F1652" w:rsidRDefault="008F1652">
      <w:pPr>
        <w:rPr>
          <w:rFonts w:ascii="Gill Sans" w:hAnsi="Gill Sans" w:cs="Gill Sans"/>
        </w:rPr>
      </w:pPr>
      <w:r>
        <w:rPr>
          <w:rFonts w:ascii="Gill Sans" w:hAnsi="Gill Sans" w:cs="Gill Sans"/>
        </w:rPr>
        <w:t xml:space="preserve">Source: </w:t>
      </w:r>
      <w:hyperlink r:id="rId12" w:history="1">
        <w:r w:rsidR="002C3AAA" w:rsidRPr="00371F45">
          <w:rPr>
            <w:rStyle w:val="Hyperlink"/>
            <w:rFonts w:ascii="Gill Sans" w:hAnsi="Gill Sans" w:cs="Gill Sans"/>
          </w:rPr>
          <w:t>http://journalism.missouri.edu/alumni/larre-johnson-71.html</w:t>
        </w:r>
      </w:hyperlink>
    </w:p>
    <w:bookmarkEnd w:id="0"/>
    <w:p w14:paraId="32D37C99" w14:textId="77777777" w:rsidR="002C3AAA" w:rsidRPr="009277C5" w:rsidRDefault="002C3AAA">
      <w:pPr>
        <w:rPr>
          <w:rFonts w:ascii="Gill Sans" w:hAnsi="Gill Sans" w:cs="Gill Sans"/>
        </w:rPr>
      </w:pPr>
    </w:p>
    <w:sectPr w:rsidR="002C3AAA" w:rsidRPr="009277C5" w:rsidSect="00C900BB">
      <w:headerReference w:type="default" r:id="rId13"/>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E259B6" w14:textId="77777777" w:rsidR="0016449F" w:rsidRDefault="0016449F">
      <w:r>
        <w:separator/>
      </w:r>
    </w:p>
  </w:endnote>
  <w:endnote w:type="continuationSeparator" w:id="0">
    <w:p w14:paraId="41FB14E7" w14:textId="77777777" w:rsidR="0016449F" w:rsidRDefault="00164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F7712F" w14:textId="77777777" w:rsidR="0016449F" w:rsidRDefault="0016449F">
      <w:r>
        <w:separator/>
      </w:r>
    </w:p>
  </w:footnote>
  <w:footnote w:type="continuationSeparator" w:id="0">
    <w:p w14:paraId="29A80712" w14:textId="77777777" w:rsidR="0016449F" w:rsidRDefault="001644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02C2C7" w14:textId="77777777" w:rsidR="0016449F" w:rsidRDefault="0016449F" w:rsidP="00FD47FB">
    <w:pPr>
      <w:pStyle w:val="Header"/>
      <w:jc w:val="center"/>
    </w:pPr>
    <w:r w:rsidRPr="00183A42">
      <w:rPr>
        <w:noProof/>
      </w:rPr>
      <w:drawing>
        <wp:inline distT="0" distB="0" distL="0" distR="0" wp14:anchorId="139AFDF3" wp14:editId="3C0D1C1C">
          <wp:extent cx="5943600" cy="792480"/>
          <wp:effectExtent l="25400" t="0" r="0" b="0"/>
          <wp:docPr id="1" name="Picture 0"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B7847"/>
    <w:multiLevelType w:val="multilevel"/>
    <w:tmpl w:val="F4A2857C"/>
    <w:lvl w:ilvl="0">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2A7916B6"/>
    <w:multiLevelType w:val="hybridMultilevel"/>
    <w:tmpl w:val="F5E0508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2465951"/>
    <w:multiLevelType w:val="hybridMultilevel"/>
    <w:tmpl w:val="8FAAE332"/>
    <w:lvl w:ilvl="0" w:tplc="7B388E9E">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E56ACD"/>
    <w:multiLevelType w:val="hybridMultilevel"/>
    <w:tmpl w:val="F4A2857C"/>
    <w:lvl w:ilvl="0" w:tplc="7B388E9E">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88B3C46"/>
    <w:multiLevelType w:val="hybridMultilevel"/>
    <w:tmpl w:val="52B67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4F4D49"/>
    <w:multiLevelType w:val="hybridMultilevel"/>
    <w:tmpl w:val="6BBC7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9197ECA"/>
    <w:multiLevelType w:val="hybridMultilevel"/>
    <w:tmpl w:val="A3D24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4"/>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6C84"/>
    <w:rsid w:val="0016449F"/>
    <w:rsid w:val="001E55CF"/>
    <w:rsid w:val="002561E4"/>
    <w:rsid w:val="002C3AAA"/>
    <w:rsid w:val="00490D5A"/>
    <w:rsid w:val="00526D7F"/>
    <w:rsid w:val="005F0CB1"/>
    <w:rsid w:val="006742A4"/>
    <w:rsid w:val="00733449"/>
    <w:rsid w:val="007E5BF2"/>
    <w:rsid w:val="008F1652"/>
    <w:rsid w:val="008F547A"/>
    <w:rsid w:val="009277C5"/>
    <w:rsid w:val="00971BFA"/>
    <w:rsid w:val="009D0AFD"/>
    <w:rsid w:val="00B02F6D"/>
    <w:rsid w:val="00B51BA0"/>
    <w:rsid w:val="00BB6C84"/>
    <w:rsid w:val="00BC2DF4"/>
    <w:rsid w:val="00BD3F04"/>
    <w:rsid w:val="00C84FDB"/>
    <w:rsid w:val="00C900BB"/>
    <w:rsid w:val="00CC358F"/>
    <w:rsid w:val="00CC75E3"/>
    <w:rsid w:val="00D175CE"/>
    <w:rsid w:val="00F211BF"/>
    <w:rsid w:val="00FD47FB"/>
    <w:rsid w:val="00FD63F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14:docId w14:val="2D6E3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C84"/>
    <w:rPr>
      <w:rFonts w:ascii="Times New Roman" w:eastAsiaTheme="minorHAnsi" w:hAnsi="Times New Roman"/>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6C84"/>
    <w:pPr>
      <w:tabs>
        <w:tab w:val="center" w:pos="4320"/>
        <w:tab w:val="right" w:pos="8640"/>
      </w:tabs>
    </w:pPr>
  </w:style>
  <w:style w:type="character" w:customStyle="1" w:styleId="HeaderChar">
    <w:name w:val="Header Char"/>
    <w:basedOn w:val="DefaultParagraphFont"/>
    <w:link w:val="Header"/>
    <w:uiPriority w:val="99"/>
    <w:rsid w:val="00BB6C84"/>
    <w:rPr>
      <w:rFonts w:ascii="Times New Roman" w:eastAsiaTheme="minorHAnsi" w:hAnsi="Times New Roman"/>
      <w:lang w:eastAsia="en-US"/>
    </w:rPr>
  </w:style>
  <w:style w:type="paragraph" w:styleId="ListParagraph">
    <w:name w:val="List Paragraph"/>
    <w:basedOn w:val="Normal"/>
    <w:uiPriority w:val="34"/>
    <w:qFormat/>
    <w:rsid w:val="00BB6C84"/>
    <w:pPr>
      <w:ind w:left="720"/>
      <w:contextualSpacing/>
    </w:pPr>
  </w:style>
  <w:style w:type="paragraph" w:styleId="BalloonText">
    <w:name w:val="Balloon Text"/>
    <w:basedOn w:val="Normal"/>
    <w:link w:val="BalloonTextChar"/>
    <w:uiPriority w:val="99"/>
    <w:semiHidden/>
    <w:unhideWhenUsed/>
    <w:rsid w:val="00BB6C8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6C84"/>
    <w:rPr>
      <w:rFonts w:ascii="Lucida Grande" w:eastAsiaTheme="minorHAnsi" w:hAnsi="Lucida Grande" w:cs="Lucida Grande"/>
      <w:sz w:val="18"/>
      <w:szCs w:val="18"/>
      <w:lang w:eastAsia="en-US"/>
    </w:rPr>
  </w:style>
  <w:style w:type="character" w:styleId="Hyperlink">
    <w:name w:val="Hyperlink"/>
    <w:basedOn w:val="DefaultParagraphFont"/>
    <w:uiPriority w:val="99"/>
    <w:unhideWhenUsed/>
    <w:rsid w:val="008F165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C84"/>
    <w:rPr>
      <w:rFonts w:ascii="Times New Roman" w:eastAsiaTheme="minorHAnsi" w:hAnsi="Times New Roman"/>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6C84"/>
    <w:pPr>
      <w:tabs>
        <w:tab w:val="center" w:pos="4320"/>
        <w:tab w:val="right" w:pos="8640"/>
      </w:tabs>
    </w:pPr>
  </w:style>
  <w:style w:type="character" w:customStyle="1" w:styleId="HeaderChar">
    <w:name w:val="Header Char"/>
    <w:basedOn w:val="DefaultParagraphFont"/>
    <w:link w:val="Header"/>
    <w:uiPriority w:val="99"/>
    <w:rsid w:val="00BB6C84"/>
    <w:rPr>
      <w:rFonts w:ascii="Times New Roman" w:eastAsiaTheme="minorHAnsi" w:hAnsi="Times New Roman"/>
      <w:lang w:eastAsia="en-US"/>
    </w:rPr>
  </w:style>
  <w:style w:type="paragraph" w:styleId="ListParagraph">
    <w:name w:val="List Paragraph"/>
    <w:basedOn w:val="Normal"/>
    <w:uiPriority w:val="34"/>
    <w:qFormat/>
    <w:rsid w:val="00BB6C84"/>
    <w:pPr>
      <w:ind w:left="720"/>
      <w:contextualSpacing/>
    </w:pPr>
  </w:style>
  <w:style w:type="paragraph" w:styleId="BalloonText">
    <w:name w:val="Balloon Text"/>
    <w:basedOn w:val="Normal"/>
    <w:link w:val="BalloonTextChar"/>
    <w:uiPriority w:val="99"/>
    <w:semiHidden/>
    <w:unhideWhenUsed/>
    <w:rsid w:val="00BB6C8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6C84"/>
    <w:rPr>
      <w:rFonts w:ascii="Lucida Grande" w:eastAsiaTheme="minorHAnsi" w:hAnsi="Lucida Grande" w:cs="Lucida Grande"/>
      <w:sz w:val="18"/>
      <w:szCs w:val="18"/>
      <w:lang w:eastAsia="en-US"/>
    </w:rPr>
  </w:style>
  <w:style w:type="character" w:styleId="Hyperlink">
    <w:name w:val="Hyperlink"/>
    <w:basedOn w:val="DefaultParagraphFont"/>
    <w:uiPriority w:val="99"/>
    <w:unhideWhenUsed/>
    <w:rsid w:val="008F16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hyperlink" Target="http://journalism.missouri.edu/alumni/larre-johnson-71.html"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image" Target="media/image2.jpeg"/><Relationship Id="rId10" Type="http://schemas.openxmlformats.org/officeDocument/2006/relationships/hyperlink" Target="http://www.norml.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925</Words>
  <Characters>5273</Characters>
  <Application>Microsoft Macintosh Word</Application>
  <DocSecurity>0</DocSecurity>
  <Lines>43</Lines>
  <Paragraphs>12</Paragraphs>
  <ScaleCrop>false</ScaleCrop>
  <Company>Indiana Universtity</Company>
  <LinksUpToDate>false</LinksUpToDate>
  <CharactersWithSpaces>6186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dc:description/>
  <cp:lastModifiedBy>Adam Fajardo</cp:lastModifiedBy>
  <cp:revision>5</cp:revision>
  <cp:lastPrinted>2011-03-01T20:17:00Z</cp:lastPrinted>
  <dcterms:created xsi:type="dcterms:W3CDTF">2011-03-01T17:13:00Z</dcterms:created>
  <dcterms:modified xsi:type="dcterms:W3CDTF">2011-03-02T16:32:00Z</dcterms:modified>
</cp:coreProperties>
</file>