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887AC6" w14:textId="77777777" w:rsidR="009F3A95" w:rsidRPr="00BE25E4" w:rsidRDefault="009F3A95" w:rsidP="009F3A95">
      <w:pPr>
        <w:rPr>
          <w:rFonts w:ascii="Gill Sans" w:hAnsi="Gill Sans"/>
          <w:b/>
          <w:smallCaps/>
          <w:sz w:val="32"/>
        </w:rPr>
      </w:pPr>
      <w:r w:rsidRPr="00BE25E4">
        <w:rPr>
          <w:rFonts w:ascii="Gill Sans" w:hAnsi="Gill Sans"/>
          <w:b/>
          <w:smallCaps/>
          <w:sz w:val="32"/>
        </w:rPr>
        <w:t xml:space="preserve">Microtheme </w:t>
      </w:r>
      <w:r>
        <w:rPr>
          <w:rFonts w:ascii="Gill Sans" w:hAnsi="Gill Sans"/>
          <w:b/>
          <w:smallCaps/>
          <w:sz w:val="32"/>
        </w:rPr>
        <w:t>3</w:t>
      </w:r>
      <w:r w:rsidRPr="00BE25E4">
        <w:rPr>
          <w:rFonts w:ascii="Gill Sans" w:hAnsi="Gill Sans"/>
          <w:b/>
          <w:smallCaps/>
          <w:sz w:val="32"/>
        </w:rPr>
        <w:t xml:space="preserve">: </w:t>
      </w:r>
      <w:r w:rsidR="00587179">
        <w:rPr>
          <w:rFonts w:ascii="Gill Sans" w:hAnsi="Gill Sans"/>
          <w:b/>
          <w:smallCaps/>
          <w:sz w:val="32"/>
        </w:rPr>
        <w:t>Working with Alternative Views</w:t>
      </w:r>
    </w:p>
    <w:p w14:paraId="41DADC6A" w14:textId="77777777" w:rsidR="009F3A95" w:rsidRPr="002B7364" w:rsidRDefault="009F3A95" w:rsidP="009F3A95">
      <w:pPr>
        <w:rPr>
          <w:rFonts w:ascii="Gill Sans" w:hAnsi="Gill Sans"/>
        </w:rPr>
      </w:pPr>
      <w:r w:rsidRPr="002B7364">
        <w:rPr>
          <w:rFonts w:ascii="Gill Sans" w:hAnsi="Gill Sans"/>
          <w:b/>
        </w:rPr>
        <w:t>Due</w:t>
      </w:r>
      <w:r w:rsidRPr="002B7364">
        <w:rPr>
          <w:rFonts w:ascii="Gill Sans" w:hAnsi="Gill Sans"/>
        </w:rPr>
        <w:t xml:space="preserve">: </w:t>
      </w:r>
      <w:r w:rsidR="004201DD">
        <w:rPr>
          <w:rFonts w:ascii="Gill Sans" w:hAnsi="Gill Sans"/>
        </w:rPr>
        <w:t xml:space="preserve">    </w:t>
      </w:r>
      <w:r w:rsidR="00587179">
        <w:rPr>
          <w:rFonts w:ascii="Gill Sans" w:hAnsi="Gill Sans"/>
        </w:rPr>
        <w:t xml:space="preserve"> </w:t>
      </w:r>
      <w:r w:rsidR="004201DD">
        <w:rPr>
          <w:rFonts w:ascii="Gill Sans" w:hAnsi="Gill Sans"/>
        </w:rPr>
        <w:t>3 March 2011</w:t>
      </w:r>
      <w:r>
        <w:rPr>
          <w:rFonts w:ascii="Gill Sans" w:hAnsi="Gill Sans"/>
        </w:rPr>
        <w:tab/>
      </w:r>
      <w:r>
        <w:rPr>
          <w:rFonts w:ascii="Gill Sans" w:hAnsi="Gill Sans"/>
        </w:rPr>
        <w:tab/>
      </w:r>
      <w:r>
        <w:rPr>
          <w:rFonts w:ascii="Gill Sans" w:hAnsi="Gill Sans"/>
        </w:rPr>
        <w:tab/>
      </w:r>
      <w:r w:rsidRPr="002B7364">
        <w:rPr>
          <w:rFonts w:ascii="Gill Sans" w:hAnsi="Gill Sans"/>
        </w:rPr>
        <w:t xml:space="preserve">  </w:t>
      </w:r>
      <w:r w:rsidRPr="002B7364">
        <w:rPr>
          <w:rFonts w:ascii="Gill Sans" w:hAnsi="Gill Sans"/>
          <w:b/>
        </w:rPr>
        <w:t>25 points</w:t>
      </w:r>
    </w:p>
    <w:p w14:paraId="0446AA39" w14:textId="155ED2CD" w:rsidR="009F3A95" w:rsidRDefault="009F3A95" w:rsidP="009F3A95">
      <w:pPr>
        <w:rPr>
          <w:rFonts w:ascii="Gill Sans" w:hAnsi="Gill Sans"/>
        </w:rPr>
      </w:pPr>
      <w:r w:rsidRPr="002B7364">
        <w:rPr>
          <w:rFonts w:ascii="Gill Sans" w:hAnsi="Gill Sans"/>
          <w:b/>
        </w:rPr>
        <w:t xml:space="preserve">Length: </w:t>
      </w:r>
      <w:r w:rsidR="004201DD">
        <w:rPr>
          <w:rFonts w:ascii="Gill Sans" w:hAnsi="Gill Sans"/>
        </w:rPr>
        <w:t>500 words (</w:t>
      </w:r>
      <w:r w:rsidR="00260FED">
        <w:rPr>
          <w:rFonts w:ascii="Gill Sans" w:hAnsi="Gill Sans"/>
        </w:rPr>
        <w:t>approx.</w:t>
      </w:r>
      <w:r w:rsidR="004201DD">
        <w:rPr>
          <w:rFonts w:ascii="Gill Sans" w:hAnsi="Gill Sans"/>
        </w:rPr>
        <w:t xml:space="preserve"> 1.5</w:t>
      </w:r>
      <w:r>
        <w:rPr>
          <w:rFonts w:ascii="Gill Sans" w:hAnsi="Gill Sans"/>
        </w:rPr>
        <w:t xml:space="preserve"> pages)</w:t>
      </w:r>
      <w:r>
        <w:rPr>
          <w:rFonts w:ascii="Gill Sans" w:hAnsi="Gill Sans"/>
        </w:rPr>
        <w:tab/>
        <w:t xml:space="preserve">  </w:t>
      </w:r>
      <w:r w:rsidRPr="002B7364">
        <w:rPr>
          <w:rFonts w:ascii="Gill Sans" w:hAnsi="Gill Sans"/>
          <w:b/>
        </w:rPr>
        <w:t>Sources</w:t>
      </w:r>
      <w:r>
        <w:rPr>
          <w:rFonts w:ascii="Gill Sans" w:hAnsi="Gill Sans"/>
        </w:rPr>
        <w:t xml:space="preserve">: One of the </w:t>
      </w:r>
      <w:r w:rsidR="004201DD">
        <w:rPr>
          <w:rFonts w:ascii="Gill Sans" w:hAnsi="Gill Sans"/>
        </w:rPr>
        <w:t>advocacy ads</w:t>
      </w:r>
      <w:r>
        <w:rPr>
          <w:rFonts w:ascii="Gill Sans" w:hAnsi="Gill Sans"/>
        </w:rPr>
        <w:t xml:space="preserve"> in this document </w:t>
      </w:r>
    </w:p>
    <w:p w14:paraId="25FD0CC6" w14:textId="77777777" w:rsidR="004201DD" w:rsidRPr="002B7364" w:rsidRDefault="004201DD" w:rsidP="004201DD">
      <w:pPr>
        <w:tabs>
          <w:tab w:val="left" w:pos="5490"/>
        </w:tabs>
        <w:rPr>
          <w:rFonts w:ascii="Gill Sans" w:hAnsi="Gill Sans"/>
        </w:rPr>
      </w:pPr>
      <w:r>
        <w:rPr>
          <w:rFonts w:ascii="Gill Sans" w:hAnsi="Gill Sans"/>
        </w:rPr>
        <w:tab/>
        <w:t xml:space="preserve"> Boaz </w:t>
      </w:r>
      <w:r w:rsidR="00587179" w:rsidRPr="005E0DD6">
        <w:rPr>
          <w:rFonts w:ascii="Gill Sans" w:hAnsi="Gill Sans"/>
          <w:b/>
        </w:rPr>
        <w:t>and</w:t>
      </w:r>
      <w:r>
        <w:rPr>
          <w:rFonts w:ascii="Gill Sans" w:hAnsi="Gill Sans"/>
        </w:rPr>
        <w:t xml:space="preserve"> Marshall’s essay</w:t>
      </w:r>
      <w:r w:rsidR="005E0DD6">
        <w:rPr>
          <w:rFonts w:ascii="Gill Sans" w:hAnsi="Gill Sans"/>
        </w:rPr>
        <w:t>s</w:t>
      </w:r>
    </w:p>
    <w:p w14:paraId="77DFC704" w14:textId="77777777" w:rsidR="009F3A95" w:rsidRPr="00684855" w:rsidRDefault="004201DD" w:rsidP="009F3A95">
      <w:pPr>
        <w:rPr>
          <w:rFonts w:ascii="Gill Sans" w:hAnsi="Gill Sans"/>
          <w:b/>
          <w:smallCaps/>
        </w:rPr>
      </w:pPr>
      <w:r>
        <w:rPr>
          <w:rFonts w:ascii="Gill Sans" w:hAnsi="Gill Sans"/>
          <w:b/>
          <w:smallCaps/>
        </w:rPr>
        <w:pict w14:anchorId="43B487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85pt;height:1.5pt" o:hrpct="0" o:hralign="center" o:hr="t">
            <v:imagedata r:id="rId8" o:title="Default Line"/>
          </v:shape>
        </w:pict>
      </w:r>
    </w:p>
    <w:p w14:paraId="5EE2E268" w14:textId="77777777" w:rsidR="00272199" w:rsidRDefault="009F3A95" w:rsidP="009F3A95">
      <w:pPr>
        <w:rPr>
          <w:rFonts w:ascii="Gill Sans" w:hAnsi="Gill Sans"/>
        </w:rPr>
      </w:pPr>
      <w:r w:rsidRPr="00183A42">
        <w:rPr>
          <w:rFonts w:ascii="Gill Sans" w:hAnsi="Gill Sans"/>
          <w:b/>
        </w:rPr>
        <w:t>Assignment</w:t>
      </w:r>
      <w:r>
        <w:rPr>
          <w:rFonts w:ascii="Gill Sans" w:hAnsi="Gill Sans"/>
        </w:rPr>
        <w:t xml:space="preserve">: </w:t>
      </w:r>
      <w:r w:rsidR="00272199">
        <w:rPr>
          <w:rFonts w:ascii="Gill Sans" w:hAnsi="Gill Sans"/>
        </w:rPr>
        <w:t xml:space="preserve">In this microtheme, </w:t>
      </w:r>
      <w:r w:rsidR="00587179">
        <w:rPr>
          <w:rFonts w:ascii="Gill Sans" w:hAnsi="Gill Sans"/>
        </w:rPr>
        <w:t xml:space="preserve">you’re going to get a head start on writing part of Critical Essay 2 by using what WA calls </w:t>
      </w:r>
      <w:r w:rsidR="00587179" w:rsidRPr="00587179">
        <w:rPr>
          <w:rFonts w:ascii="Gill Sans" w:hAnsi="Gill Sans"/>
          <w:i/>
        </w:rPr>
        <w:t>dialectical thinking</w:t>
      </w:r>
      <w:r w:rsidR="00587179">
        <w:rPr>
          <w:rFonts w:ascii="Gill Sans" w:hAnsi="Gill Sans"/>
        </w:rPr>
        <w:t xml:space="preserve"> to figure out how either Boaz or Marshall would respond to the advocacy ad that you’ve selected to analyze. </w:t>
      </w:r>
      <w:r w:rsidR="005E0DD6">
        <w:rPr>
          <w:rFonts w:ascii="Gill Sans" w:hAnsi="Gill Sans"/>
        </w:rPr>
        <w:t xml:space="preserve">(See pages. 45-46 for more on dialectical thinking, especially the list of questions on p. 46). </w:t>
      </w:r>
    </w:p>
    <w:p w14:paraId="411496A8" w14:textId="77777777" w:rsidR="009F3A95" w:rsidRDefault="009F3A95" w:rsidP="009F3A95">
      <w:pPr>
        <w:rPr>
          <w:rFonts w:ascii="Gill Sans" w:hAnsi="Gill Sans"/>
        </w:rPr>
      </w:pPr>
    </w:p>
    <w:p w14:paraId="4DE493EE" w14:textId="77777777" w:rsidR="0022333B" w:rsidRDefault="009F3A95" w:rsidP="0022333B">
      <w:pPr>
        <w:rPr>
          <w:rFonts w:ascii="Gill Sans" w:hAnsi="Gill Sans"/>
        </w:rPr>
      </w:pPr>
      <w:r w:rsidRPr="00183A42">
        <w:rPr>
          <w:rFonts w:ascii="Gill Sans" w:hAnsi="Gill Sans"/>
          <w:b/>
        </w:rPr>
        <w:t>What to do</w:t>
      </w:r>
      <w:r>
        <w:rPr>
          <w:rFonts w:ascii="Gill Sans" w:hAnsi="Gill Sans"/>
        </w:rPr>
        <w:t xml:space="preserve">: </w:t>
      </w:r>
    </w:p>
    <w:p w14:paraId="550BF6B0" w14:textId="77777777" w:rsidR="0022333B" w:rsidRDefault="008542B1" w:rsidP="0022333B">
      <w:pPr>
        <w:rPr>
          <w:rFonts w:ascii="Gill Sans" w:hAnsi="Gill Sans"/>
        </w:rPr>
      </w:pPr>
      <w:r>
        <w:rPr>
          <w:rFonts w:ascii="Gill Sans" w:hAnsi="Gill Sans"/>
        </w:rPr>
        <w:t xml:space="preserve">First, </w:t>
      </w:r>
      <w:r w:rsidR="00587179">
        <w:rPr>
          <w:rFonts w:ascii="Gill Sans" w:hAnsi="Gill Sans"/>
        </w:rPr>
        <w:t xml:space="preserve">pick the image that you’d like to analyze in this microtheme and in CE2. Write a paraphrase of its explicit claim – what does this ad want you to </w:t>
      </w:r>
      <w:r w:rsidR="00587179" w:rsidRPr="00587179">
        <w:rPr>
          <w:rFonts w:ascii="Gill Sans" w:hAnsi="Gill Sans"/>
          <w:i/>
        </w:rPr>
        <w:t>do</w:t>
      </w:r>
      <w:r w:rsidR="005E0DD6">
        <w:rPr>
          <w:rFonts w:ascii="Gill Sans" w:hAnsi="Gill Sans"/>
        </w:rPr>
        <w:t>?</w:t>
      </w:r>
    </w:p>
    <w:p w14:paraId="4703A6FD" w14:textId="77777777" w:rsidR="005E0DD6" w:rsidRDefault="005E0DD6" w:rsidP="0022333B">
      <w:pPr>
        <w:rPr>
          <w:rFonts w:ascii="Gill Sans" w:hAnsi="Gill Sans"/>
        </w:rPr>
      </w:pPr>
    </w:p>
    <w:p w14:paraId="722A04B5" w14:textId="77777777" w:rsidR="005E0DD6" w:rsidRDefault="005E0DD6" w:rsidP="0022333B">
      <w:pPr>
        <w:rPr>
          <w:rFonts w:ascii="Gill Sans" w:hAnsi="Gill Sans"/>
        </w:rPr>
      </w:pPr>
      <w:r>
        <w:rPr>
          <w:rFonts w:ascii="Gill Sans" w:hAnsi="Gill Sans"/>
        </w:rPr>
        <w:t xml:space="preserve">Once you’ve done that, reread both Marshall and Boaz’s essay, making sure to note any places where they make points that could be put in conversation with the ad. </w:t>
      </w:r>
    </w:p>
    <w:p w14:paraId="51039AEC" w14:textId="77777777" w:rsidR="005E0DD6" w:rsidRDefault="005E0DD6" w:rsidP="0022333B">
      <w:pPr>
        <w:rPr>
          <w:rFonts w:ascii="Gill Sans" w:hAnsi="Gill Sans"/>
        </w:rPr>
      </w:pPr>
    </w:p>
    <w:p w14:paraId="125B43A7" w14:textId="77777777" w:rsidR="005E0DD6" w:rsidRDefault="005E0DD6" w:rsidP="0022333B">
      <w:pPr>
        <w:rPr>
          <w:rFonts w:ascii="Gill Sans" w:hAnsi="Gill Sans"/>
        </w:rPr>
      </w:pPr>
      <w:r>
        <w:rPr>
          <w:rFonts w:ascii="Gill Sans" w:hAnsi="Gill Sans"/>
        </w:rPr>
        <w:t xml:space="preserve">Then, spend one paragraph discussing what Marshall would be likely to say about the ad you’ve chosen. As part of this discussion, be sure to point to specific pieces of evidence from his essay that supports your claims. Then, in the second paragraph, discuss how Boaz would respond to the argument. </w:t>
      </w:r>
      <w:r w:rsidR="00C971CB">
        <w:rPr>
          <w:rFonts w:ascii="Gill Sans" w:hAnsi="Gill Sans"/>
        </w:rPr>
        <w:t xml:space="preserve">What would these two authors say about the ad that you picked? </w:t>
      </w:r>
    </w:p>
    <w:p w14:paraId="523F1111" w14:textId="77777777" w:rsidR="005E0DD6" w:rsidRDefault="00C971CB" w:rsidP="0022333B">
      <w:pPr>
        <w:rPr>
          <w:rFonts w:ascii="Gill Sans" w:hAnsi="Gill Sans"/>
        </w:rPr>
      </w:pPr>
      <w:r>
        <w:rPr>
          <w:rFonts w:ascii="Gill Sans" w:hAnsi="Gill Sans"/>
          <w:noProof/>
        </w:rPr>
        <mc:AlternateContent>
          <mc:Choice Requires="wps">
            <w:drawing>
              <wp:anchor distT="0" distB="0" distL="114300" distR="114300" simplePos="0" relativeHeight="251658240" behindDoc="0" locked="0" layoutInCell="1" allowOverlap="1" wp14:anchorId="7FB67DFD" wp14:editId="170C52E4">
                <wp:simplePos x="0" y="0"/>
                <wp:positionH relativeFrom="column">
                  <wp:posOffset>0</wp:posOffset>
                </wp:positionH>
                <wp:positionV relativeFrom="paragraph">
                  <wp:posOffset>210185</wp:posOffset>
                </wp:positionV>
                <wp:extent cx="6172200" cy="739775"/>
                <wp:effectExtent l="2540" t="0" r="0" b="0"/>
                <wp:wrapTight wrapText="bothSides">
                  <wp:wrapPolygon edited="0">
                    <wp:start x="0" y="0"/>
                    <wp:lineTo x="21600" y="0"/>
                    <wp:lineTo x="21600" y="21600"/>
                    <wp:lineTo x="0" y="21600"/>
                    <wp:lineTo x="0" y="0"/>
                  </wp:wrapPolygon>
                </wp:wrapTight>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739775"/>
                        </a:xfrm>
                        <a:prstGeom prst="rect">
                          <a:avLst/>
                        </a:prstGeom>
                        <a:solidFill>
                          <a:schemeClr val="accent1">
                            <a:lumMod val="100000"/>
                            <a:lumOff val="0"/>
                            <a:alpha val="39999"/>
                          </a:schemeClr>
                        </a:solidFill>
                        <a:ln>
                          <a:noFill/>
                        </a:ln>
                        <a:extLs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8D84FF9" w14:textId="77777777" w:rsidR="005E0DD6" w:rsidRPr="00C971CB" w:rsidRDefault="005E0DD6">
                            <w:pPr>
                              <w:rPr>
                                <w:rFonts w:ascii="Gill Sans" w:hAnsi="Gill Sans" w:cs="Gill Sans"/>
                              </w:rPr>
                            </w:pPr>
                            <w:r w:rsidRPr="00C971CB">
                              <w:rPr>
                                <w:rFonts w:ascii="Gill Sans" w:hAnsi="Gill Sans" w:cs="Gill Sans"/>
                                <w:b/>
                              </w:rPr>
                              <w:t>In other words</w:t>
                            </w:r>
                            <w:r w:rsidRPr="00C971CB">
                              <w:rPr>
                                <w:rFonts w:ascii="Gill Sans" w:hAnsi="Gill Sans" w:cs="Gill Sans"/>
                              </w:rPr>
                              <w:t xml:space="preserve">: It’s pretty clear that Marshall would agree with the argument of “This is your brain on drugs.” Thus, your job in this paragraph it to point to specific things Marshall says in “Drug Prohibition is Effective” that show us </w:t>
                            </w:r>
                            <w:r w:rsidR="00C971CB" w:rsidRPr="00C971CB">
                              <w:rPr>
                                <w:rFonts w:ascii="Gill Sans" w:hAnsi="Gill Sans" w:cs="Gill Sans"/>
                              </w:rPr>
                              <w:t>why he</w:t>
                            </w:r>
                            <w:r w:rsidRPr="00C971CB">
                              <w:rPr>
                                <w:rFonts w:ascii="Gill Sans" w:hAnsi="Gill Sans" w:cs="Gill Sans"/>
                              </w:rPr>
                              <w:t xml:space="preserve"> would agree with its argument.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4" o:spid="_x0000_s1026" type="#_x0000_t202" style="position:absolute;margin-left:0;margin-top:16.55pt;width:486pt;height:58.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" fillcolor="#4f81bd [3204]" stroked="f">
                <v:fill opacity="26214f"/>
                <v:textbox inset=",7.2pt,,7.2pt">
                  <w:txbxContent>
                    <w:p w14:paraId="78D84FF9" w14:textId="77777777" w:rsidR="005E0DD6" w:rsidRPr="00C971CB" w:rsidRDefault="005E0DD6">
                      <w:pPr>
                        <w:rPr>
                          <w:rFonts w:ascii="Gill Sans" w:hAnsi="Gill Sans" w:cs="Gill Sans"/>
                        </w:rPr>
                      </w:pPr>
                      <w:r w:rsidRPr="00C971CB">
                        <w:rPr>
                          <w:rFonts w:ascii="Gill Sans" w:hAnsi="Gill Sans" w:cs="Gill Sans"/>
                          <w:b/>
                        </w:rPr>
                        <w:t>In other words</w:t>
                      </w:r>
                      <w:r w:rsidRPr="00C971CB">
                        <w:rPr>
                          <w:rFonts w:ascii="Gill Sans" w:hAnsi="Gill Sans" w:cs="Gill Sans"/>
                        </w:rPr>
                        <w:t xml:space="preserve">: It’s pretty clear that Marshall would agree with the argument of “This is your brain on drugs.” Thus, your job in this paragraph it to point to specific things Marshall says in “Drug Prohibition is Effective” that show us </w:t>
                      </w:r>
                      <w:r w:rsidR="00C971CB" w:rsidRPr="00C971CB">
                        <w:rPr>
                          <w:rFonts w:ascii="Gill Sans" w:hAnsi="Gill Sans" w:cs="Gill Sans"/>
                        </w:rPr>
                        <w:t>why he</w:t>
                      </w:r>
                      <w:r w:rsidRPr="00C971CB">
                        <w:rPr>
                          <w:rFonts w:ascii="Gill Sans" w:hAnsi="Gill Sans" w:cs="Gill Sans"/>
                        </w:rPr>
                        <w:t xml:space="preserve"> would agree with its argument. </w:t>
                      </w:r>
                    </w:p>
                  </w:txbxContent>
                </v:textbox>
                <w10:wrap type="tight"/>
              </v:shape>
            </w:pict>
          </mc:Fallback>
        </mc:AlternateContent>
      </w:r>
    </w:p>
    <w:p w14:paraId="587EAA3E" w14:textId="77777777" w:rsidR="005E0DD6" w:rsidRDefault="00C971CB" w:rsidP="0022333B">
      <w:pPr>
        <w:rPr>
          <w:rFonts w:ascii="Gill Sans" w:hAnsi="Gill Sans"/>
        </w:rPr>
      </w:pPr>
      <w:r>
        <w:rPr>
          <w:rFonts w:ascii="Gill Sans" w:hAnsi="Gill Sans"/>
        </w:rPr>
        <w:t xml:space="preserve">This exercise thus makes you put yourself in both Boaz and Marshall’s shoes for the purpose of determining how they would respond to the ad. In CE2, then, you’ll use either Boaz or Marshall as an alternative view. </w:t>
      </w:r>
    </w:p>
    <w:p w14:paraId="0E55EA0A" w14:textId="77777777" w:rsidR="009F3A95" w:rsidRDefault="009F3A95" w:rsidP="0022333B">
      <w:pPr>
        <w:rPr>
          <w:rFonts w:ascii="Gill Sans" w:hAnsi="Gill Sans"/>
        </w:rPr>
      </w:pPr>
    </w:p>
    <w:p w14:paraId="11002920" w14:textId="77777777" w:rsidR="008542B1" w:rsidRDefault="009F3A95" w:rsidP="009F3A95">
      <w:pPr>
        <w:rPr>
          <w:rFonts w:ascii="Gill Sans" w:hAnsi="Gill Sans"/>
        </w:rPr>
      </w:pPr>
      <w:r w:rsidRPr="00183A42">
        <w:rPr>
          <w:rFonts w:ascii="Gill Sans" w:hAnsi="Gill Sans"/>
          <w:b/>
        </w:rPr>
        <w:t>Criteria for Evaluation</w:t>
      </w:r>
      <w:r>
        <w:rPr>
          <w:rFonts w:ascii="Gill Sans" w:hAnsi="Gill Sans"/>
        </w:rPr>
        <w:t>:</w:t>
      </w:r>
    </w:p>
    <w:p w14:paraId="4E365989" w14:textId="77777777" w:rsidR="008542B1" w:rsidRPr="00C971CB" w:rsidRDefault="00C971CB" w:rsidP="008542B1">
      <w:pPr>
        <w:pStyle w:val="ListParagraph"/>
        <w:numPr>
          <w:ilvl w:val="0"/>
          <w:numId w:val="1"/>
        </w:numPr>
        <w:rPr>
          <w:rFonts w:ascii="Gill Sans" w:hAnsi="Gill Sans"/>
        </w:rPr>
      </w:pPr>
      <w:r w:rsidRPr="00C971CB">
        <w:rPr>
          <w:rFonts w:ascii="Gill Sans" w:hAnsi="Gill Sans"/>
          <w:i/>
        </w:rPr>
        <w:t>Representation of Opposing Views</w:t>
      </w:r>
      <w:r>
        <w:rPr>
          <w:rFonts w:ascii="Gill Sans" w:hAnsi="Gill Sans"/>
        </w:rPr>
        <w:t xml:space="preserve">: </w:t>
      </w:r>
      <w:r w:rsidRPr="00C971CB">
        <w:rPr>
          <w:rFonts w:ascii="Gill Sans" w:hAnsi="Gill Sans"/>
        </w:rPr>
        <w:t xml:space="preserve">Microtheme </w:t>
      </w:r>
      <w:r>
        <w:rPr>
          <w:rFonts w:ascii="Gill Sans" w:hAnsi="Gill Sans"/>
        </w:rPr>
        <w:t xml:space="preserve">fairly and accurately represents how Marshall and Boaz would respond to the advocacy ad. </w:t>
      </w:r>
    </w:p>
    <w:p w14:paraId="1615BD5B" w14:textId="667D8D19" w:rsidR="00C971CB" w:rsidRPr="003B7B22" w:rsidRDefault="00C971CB" w:rsidP="008542B1">
      <w:pPr>
        <w:pStyle w:val="ListParagraph"/>
        <w:numPr>
          <w:ilvl w:val="0"/>
          <w:numId w:val="1"/>
        </w:numPr>
        <w:rPr>
          <w:rFonts w:ascii="Gill Sans" w:hAnsi="Gill Sans"/>
        </w:rPr>
      </w:pPr>
      <w:r>
        <w:rPr>
          <w:rFonts w:ascii="Gill Sans" w:hAnsi="Gill Sans"/>
          <w:i/>
        </w:rPr>
        <w:t>Evidence</w:t>
      </w:r>
      <w:r w:rsidRPr="00C971CB">
        <w:rPr>
          <w:rFonts w:ascii="Gill Sans" w:hAnsi="Gill Sans"/>
        </w:rPr>
        <w:t>:</w:t>
      </w:r>
      <w:r>
        <w:rPr>
          <w:rFonts w:ascii="Gill Sans" w:hAnsi="Gill Sans"/>
        </w:rPr>
        <w:t xml:space="preserve"> All claims are supported by </w:t>
      </w:r>
      <w:r w:rsidR="00260FED">
        <w:rPr>
          <w:rFonts w:ascii="Gill Sans" w:hAnsi="Gill Sans"/>
        </w:rPr>
        <w:t>evidence</w:t>
      </w:r>
      <w:r>
        <w:rPr>
          <w:rFonts w:ascii="Gill Sans" w:hAnsi="Gill Sans"/>
        </w:rPr>
        <w:t xml:space="preserve"> from the essays and the ads. </w:t>
      </w:r>
    </w:p>
    <w:p w14:paraId="5B0E04B4" w14:textId="77777777" w:rsidR="008542B1" w:rsidRDefault="008542B1" w:rsidP="008542B1">
      <w:pPr>
        <w:pStyle w:val="ListParagraph"/>
        <w:numPr>
          <w:ilvl w:val="0"/>
          <w:numId w:val="1"/>
        </w:numPr>
        <w:rPr>
          <w:rFonts w:ascii="Gill Sans" w:hAnsi="Gill Sans"/>
        </w:rPr>
      </w:pPr>
      <w:r w:rsidRPr="003617F0">
        <w:rPr>
          <w:rFonts w:ascii="Gill Sans" w:hAnsi="Gill Sans"/>
          <w:i/>
        </w:rPr>
        <w:t>Organization and Structure</w:t>
      </w:r>
      <w:r>
        <w:rPr>
          <w:rFonts w:ascii="Gill Sans" w:hAnsi="Gill Sans"/>
        </w:rPr>
        <w:t xml:space="preserve">: </w:t>
      </w:r>
      <w:r w:rsidR="00C971CB">
        <w:rPr>
          <w:rFonts w:ascii="Gill Sans" w:hAnsi="Gill Sans"/>
        </w:rPr>
        <w:t xml:space="preserve">Paragraphs are clearly and logically organized. </w:t>
      </w:r>
      <w:r>
        <w:rPr>
          <w:rFonts w:ascii="Gill Sans" w:hAnsi="Gill Sans"/>
        </w:rPr>
        <w:t xml:space="preserve"> </w:t>
      </w:r>
    </w:p>
    <w:p w14:paraId="43D75385" w14:textId="77777777" w:rsidR="008542B1" w:rsidRPr="006B447B" w:rsidRDefault="008542B1" w:rsidP="008542B1">
      <w:pPr>
        <w:pStyle w:val="ListParagraph"/>
        <w:numPr>
          <w:ilvl w:val="0"/>
          <w:numId w:val="1"/>
        </w:numPr>
        <w:rPr>
          <w:rFonts w:ascii="Gill Sans" w:hAnsi="Gill Sans"/>
        </w:rPr>
      </w:pPr>
      <w:r w:rsidRPr="003617F0">
        <w:rPr>
          <w:rFonts w:ascii="Gill Sans" w:hAnsi="Gill Sans"/>
          <w:i/>
        </w:rPr>
        <w:t>Style and Readability</w:t>
      </w:r>
      <w:r>
        <w:rPr>
          <w:rFonts w:ascii="Gill Sans" w:hAnsi="Gill Sans"/>
        </w:rPr>
        <w:t xml:space="preserve">: Microtheme follows MLA format and is free from distracting grammatical and mechanical errors. </w:t>
      </w:r>
    </w:p>
    <w:p w14:paraId="36ABDEE6" w14:textId="77777777" w:rsidR="009F3A95" w:rsidRDefault="009F3A95" w:rsidP="009F3A95"/>
    <w:p w14:paraId="7A92DF43" w14:textId="77777777" w:rsidR="009F3A95" w:rsidRDefault="009F3A95" w:rsidP="009F3A95">
      <w:pPr>
        <w:rPr>
          <w:rFonts w:ascii="Gill Sans" w:hAnsi="Gill Sans"/>
        </w:rPr>
      </w:pPr>
      <w:r w:rsidRPr="00183A42">
        <w:rPr>
          <w:rFonts w:ascii="Gill Sans" w:hAnsi="Gill Sans"/>
          <w:b/>
        </w:rPr>
        <w:t>Course Rational</w:t>
      </w:r>
      <w:r>
        <w:rPr>
          <w:rFonts w:ascii="Gill Sans" w:hAnsi="Gill Sans"/>
        </w:rPr>
        <w:t>:</w:t>
      </w:r>
    </w:p>
    <w:p w14:paraId="6F8C1901" w14:textId="381F50FE" w:rsidR="009F3A95" w:rsidRDefault="00260FED" w:rsidP="009F3A95">
      <w:pPr>
        <w:rPr>
          <w:rFonts w:ascii="Gill Sans" w:hAnsi="Gill Sans"/>
        </w:rPr>
      </w:pPr>
      <w:r>
        <w:rPr>
          <w:rFonts w:ascii="Gill Sans" w:hAnsi="Gill Sans"/>
        </w:rPr>
        <w:t>Determining</w:t>
      </w:r>
      <w:r w:rsidR="00C971CB">
        <w:rPr>
          <w:rFonts w:ascii="Gill Sans" w:hAnsi="Gill Sans"/>
        </w:rPr>
        <w:t xml:space="preserve"> how these two writers would respond to this ad is a </w:t>
      </w:r>
      <w:r>
        <w:rPr>
          <w:rFonts w:ascii="Gill Sans" w:hAnsi="Gill Sans"/>
        </w:rPr>
        <w:t>valuable</w:t>
      </w:r>
      <w:r w:rsidR="00C971CB">
        <w:rPr>
          <w:rFonts w:ascii="Gill Sans" w:hAnsi="Gill Sans"/>
        </w:rPr>
        <w:t xml:space="preserve"> exercise in thinking through how two different people would view the same argument and will enable you to write a successful CE2. </w:t>
      </w:r>
    </w:p>
    <w:p w14:paraId="6CA82B61" w14:textId="77777777" w:rsidR="009F3A95" w:rsidRDefault="009F3A95" w:rsidP="009F3A95">
      <w:pPr>
        <w:rPr>
          <w:rFonts w:ascii="Gill Sans" w:hAnsi="Gill Sans"/>
        </w:rPr>
      </w:pPr>
      <w:r>
        <w:rPr>
          <w:rFonts w:ascii="Gill Sans" w:hAnsi="Gill Sans"/>
        </w:rPr>
        <w:br w:type="page"/>
      </w:r>
    </w:p>
    <w:p w14:paraId="0A95175C" w14:textId="77777777" w:rsidR="009F3A95" w:rsidRPr="009F3A95" w:rsidRDefault="009F3A95" w:rsidP="009F3A95">
      <w:pPr>
        <w:rPr>
          <w:rFonts w:ascii="Gill Sans" w:hAnsi="Gill Sans"/>
          <w:b/>
        </w:rPr>
      </w:pPr>
      <w:r w:rsidRPr="009F3A95">
        <w:rPr>
          <w:rFonts w:ascii="Gill Sans" w:hAnsi="Gill Sans"/>
          <w:b/>
        </w:rPr>
        <w:lastRenderedPageBreak/>
        <w:t>Option 1:</w:t>
      </w:r>
    </w:p>
    <w:p w14:paraId="14ADE649" w14:textId="77777777" w:rsidR="009F3A95" w:rsidRDefault="009F3A95" w:rsidP="009F3A95">
      <w:pPr>
        <w:rPr>
          <w:rFonts w:ascii="Gill Sans" w:hAnsi="Gill Sans"/>
        </w:rPr>
      </w:pPr>
    </w:p>
    <w:p w14:paraId="6E684B65" w14:textId="77777777" w:rsidR="009F3A95" w:rsidRDefault="009F3A95" w:rsidP="009F3A95">
      <w:r>
        <w:rPr>
          <w:noProof/>
        </w:rPr>
        <w:drawing>
          <wp:inline distT="0" distB="0" distL="0" distR="0" wp14:anchorId="4ED4B198" wp14:editId="50ADF9F8">
            <wp:extent cx="4780280" cy="6501181"/>
            <wp:effectExtent l="25400" t="0" r="0" b="0"/>
            <wp:docPr id="2" name="Picture 1" descr="norml_remember_prohibition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rml_remember_prohibition_.jpg"/>
                    <pic:cNvPicPr/>
                  </pic:nvPicPr>
                  <pic:blipFill>
                    <a:blip r:embed="rId9"/>
                    <a:stretch>
                      <a:fillRect/>
                    </a:stretch>
                  </pic:blipFill>
                  <pic:spPr>
                    <a:xfrm>
                      <a:off x="0" y="0"/>
                      <a:ext cx="4793849" cy="6519635"/>
                    </a:xfrm>
                    <a:prstGeom prst="rect">
                      <a:avLst/>
                    </a:prstGeom>
                  </pic:spPr>
                </pic:pic>
              </a:graphicData>
            </a:graphic>
          </wp:inline>
        </w:drawing>
      </w:r>
    </w:p>
    <w:p w14:paraId="32214978" w14:textId="77777777" w:rsidR="009F3A95" w:rsidRDefault="009F3A95" w:rsidP="009F3A95"/>
    <w:p w14:paraId="420C4A19" w14:textId="77777777" w:rsidR="009F3A95" w:rsidRDefault="009F3A95" w:rsidP="009F3A95">
      <w:pPr>
        <w:rPr>
          <w:rFonts w:ascii="Gill Sans" w:hAnsi="Gill Sans"/>
        </w:rPr>
      </w:pPr>
      <w:r w:rsidRPr="009F3A95">
        <w:rPr>
          <w:rFonts w:ascii="Gill Sans" w:hAnsi="Gill Sans"/>
        </w:rPr>
        <w:t>Source: www.norml.org</w:t>
      </w:r>
    </w:p>
    <w:p w14:paraId="6C838230" w14:textId="77777777" w:rsidR="0021338E" w:rsidRDefault="0021338E" w:rsidP="009F3A95">
      <w:pPr>
        <w:rPr>
          <w:rFonts w:ascii="Gill Sans" w:hAnsi="Gill Sans"/>
        </w:rPr>
      </w:pPr>
    </w:p>
    <w:p w14:paraId="0C2654DD" w14:textId="77777777" w:rsidR="0021338E" w:rsidRDefault="0021338E" w:rsidP="009F3A95">
      <w:pPr>
        <w:rPr>
          <w:rFonts w:ascii="Gill Sans" w:hAnsi="Gill Sans"/>
        </w:rPr>
      </w:pPr>
    </w:p>
    <w:p w14:paraId="35926BA4" w14:textId="77777777" w:rsidR="0021338E" w:rsidRDefault="0021338E" w:rsidP="009F3A95">
      <w:pPr>
        <w:rPr>
          <w:rFonts w:ascii="Gill Sans" w:hAnsi="Gill Sans"/>
          <w:b/>
        </w:rPr>
      </w:pPr>
    </w:p>
    <w:p w14:paraId="4D3845C0" w14:textId="77777777" w:rsidR="006F1FAD" w:rsidRPr="0021338E" w:rsidRDefault="006F1FAD" w:rsidP="009F3A95">
      <w:pPr>
        <w:rPr>
          <w:rFonts w:ascii="Gill Sans" w:hAnsi="Gill Sans"/>
          <w:b/>
        </w:rPr>
      </w:pPr>
      <w:r w:rsidRPr="0021338E">
        <w:rPr>
          <w:rFonts w:ascii="Gill Sans" w:hAnsi="Gill Sans"/>
          <w:b/>
        </w:rPr>
        <w:t>Option 2:</w:t>
      </w:r>
    </w:p>
    <w:p w14:paraId="02D8A20F" w14:textId="77777777" w:rsidR="009F3A95" w:rsidRDefault="00BD6A44" w:rsidP="009F3A95">
      <w:pPr>
        <w:rPr>
          <w:rFonts w:ascii="Gill Sans" w:hAnsi="Gill Sans"/>
        </w:rPr>
      </w:pPr>
      <w:r>
        <w:rPr>
          <w:rFonts w:ascii="Gill Sans" w:hAnsi="Gill Sans" w:cs="Gill Sans"/>
          <w:noProof/>
        </w:rPr>
        <w:drawing>
          <wp:inline distT="0" distB="0" distL="0" distR="0" wp14:anchorId="3D5B928F" wp14:editId="7D124E43">
            <wp:extent cx="3886200" cy="6373368"/>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in on drugs.jpg"/>
                    <pic:cNvPicPr/>
                  </pic:nvPicPr>
                  <pic:blipFill>
                    <a:blip r:embed="rId10">
                      <a:extLst>
                        <a:ext uri="{28A0092B-C50C-407E-A947-70E740481C1C}">
                          <a14:useLocalDpi xmlns:a14="http://schemas.microsoft.com/office/drawing/2010/main" val="0"/>
                        </a:ext>
                      </a:extLst>
                    </a:blip>
                    <a:stretch>
                      <a:fillRect/>
                    </a:stretch>
                  </pic:blipFill>
                  <pic:spPr>
                    <a:xfrm>
                      <a:off x="0" y="0"/>
                      <a:ext cx="3886694" cy="6374178"/>
                    </a:xfrm>
                    <a:prstGeom prst="rect">
                      <a:avLst/>
                    </a:prstGeom>
                  </pic:spPr>
                </pic:pic>
              </a:graphicData>
            </a:graphic>
          </wp:inline>
        </w:drawing>
      </w:r>
      <w:bookmarkStart w:id="0" w:name="_GoBack"/>
      <w:bookmarkEnd w:id="0"/>
    </w:p>
    <w:p w14:paraId="4BCDBB9E" w14:textId="77777777" w:rsidR="00BD6A44" w:rsidRDefault="00BD6A44" w:rsidP="009F3A95">
      <w:pPr>
        <w:rPr>
          <w:rFonts w:ascii="Gill Sans" w:hAnsi="Gill Sans"/>
        </w:rPr>
      </w:pPr>
    </w:p>
    <w:p w14:paraId="2EA36FA6" w14:textId="77777777" w:rsidR="00BD6A44" w:rsidRDefault="00BD6A44" w:rsidP="00BD6A44">
      <w:pPr>
        <w:rPr>
          <w:rFonts w:ascii="Gill Sans" w:hAnsi="Gill Sans" w:cs="Gill Sans"/>
        </w:rPr>
      </w:pPr>
      <w:r>
        <w:rPr>
          <w:rFonts w:ascii="Gill Sans" w:hAnsi="Gill Sans" w:cs="Gill Sans"/>
        </w:rPr>
        <w:t xml:space="preserve">Print version of the infamous anti-drug television commercial. </w:t>
      </w:r>
    </w:p>
    <w:p w14:paraId="4EFEF637" w14:textId="77777777" w:rsidR="00BD6A44" w:rsidRDefault="00BD6A44" w:rsidP="00BD6A44">
      <w:pPr>
        <w:rPr>
          <w:rFonts w:ascii="Gill Sans" w:hAnsi="Gill Sans" w:cs="Gill Sans"/>
        </w:rPr>
      </w:pPr>
      <w:r>
        <w:rPr>
          <w:rFonts w:ascii="Gill Sans" w:hAnsi="Gill Sans" w:cs="Gill Sans"/>
        </w:rPr>
        <w:t xml:space="preserve">Source: </w:t>
      </w:r>
      <w:hyperlink r:id="rId11" w:history="1">
        <w:r w:rsidRPr="00371F45">
          <w:rPr>
            <w:rStyle w:val="Hyperlink"/>
            <w:rFonts w:ascii="Gill Sans" w:hAnsi="Gill Sans" w:cs="Gill Sans"/>
          </w:rPr>
          <w:t>http://journalism.missouri.edu/alumni/larre-johnson-71.html</w:t>
        </w:r>
      </w:hyperlink>
    </w:p>
    <w:p w14:paraId="26387DB0" w14:textId="77777777" w:rsidR="00BD6A44" w:rsidRPr="009277C5" w:rsidRDefault="00BD6A44" w:rsidP="00BD6A44">
      <w:pPr>
        <w:rPr>
          <w:rFonts w:ascii="Gill Sans" w:hAnsi="Gill Sans" w:cs="Gill Sans"/>
        </w:rPr>
      </w:pPr>
    </w:p>
    <w:p w14:paraId="603A9D61" w14:textId="77777777" w:rsidR="00BD6A44" w:rsidRPr="009F3A95" w:rsidRDefault="00BD6A44" w:rsidP="009F3A95">
      <w:pPr>
        <w:rPr>
          <w:rFonts w:ascii="Gill Sans" w:hAnsi="Gill Sans"/>
        </w:rPr>
      </w:pPr>
    </w:p>
    <w:sectPr w:rsidR="00BD6A44" w:rsidRPr="009F3A95" w:rsidSect="009F3A95">
      <w:headerReference w:type="default" r:id="rId12"/>
      <w:pgSz w:w="12240" w:h="15840"/>
      <w:pgMar w:top="1440" w:right="1224" w:bottom="1440" w:left="1224"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340C9D" w14:textId="77777777" w:rsidR="005E0DD6" w:rsidRDefault="005E0DD6">
      <w:r>
        <w:separator/>
      </w:r>
    </w:p>
  </w:endnote>
  <w:endnote w:type="continuationSeparator" w:id="0">
    <w:p w14:paraId="0333BC80" w14:textId="77777777" w:rsidR="005E0DD6" w:rsidRDefault="005E0D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Gill Sans">
    <w:panose1 w:val="020B0502020104020203"/>
    <w:charset w:val="00"/>
    <w:family w:val="auto"/>
    <w:pitch w:val="variable"/>
    <w:sig w:usb0="80000267" w:usb1="00000000" w:usb2="00000000" w:usb3="00000000" w:csb0="000001F7"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516A22" w14:textId="77777777" w:rsidR="005E0DD6" w:rsidRDefault="005E0DD6">
      <w:r>
        <w:separator/>
      </w:r>
    </w:p>
  </w:footnote>
  <w:footnote w:type="continuationSeparator" w:id="0">
    <w:p w14:paraId="5DECCAE2" w14:textId="77777777" w:rsidR="005E0DD6" w:rsidRDefault="005E0DD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8356E4" w14:textId="77777777" w:rsidR="005E0DD6" w:rsidRDefault="005E0DD6">
    <w:pPr>
      <w:pStyle w:val="Header"/>
    </w:pPr>
    <w:r w:rsidRPr="009F3A95">
      <w:rPr>
        <w:noProof/>
      </w:rPr>
      <w:drawing>
        <wp:inline distT="0" distB="0" distL="0" distR="0" wp14:anchorId="4EB8D061" wp14:editId="231F0A3B">
          <wp:extent cx="5943600" cy="792480"/>
          <wp:effectExtent l="25400" t="0" r="0" b="0"/>
          <wp:docPr id="1" name="Picture 0" descr="W270 log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270 logo2.jpg"/>
                  <pic:cNvPicPr/>
                </pic:nvPicPr>
                <pic:blipFill>
                  <a:blip r:embed="rId1"/>
                  <a:stretch>
                    <a:fillRect/>
                  </a:stretch>
                </pic:blipFill>
                <pic:spPr>
                  <a:xfrm>
                    <a:off x="0" y="0"/>
                    <a:ext cx="5943600" cy="792480"/>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E56ACD"/>
    <w:multiLevelType w:val="hybridMultilevel"/>
    <w:tmpl w:val="F4A2857C"/>
    <w:lvl w:ilvl="0" w:tplc="7B388E9E">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3A95"/>
    <w:rsid w:val="000A7698"/>
    <w:rsid w:val="000E1DF0"/>
    <w:rsid w:val="001A3AF7"/>
    <w:rsid w:val="001A6455"/>
    <w:rsid w:val="0021338E"/>
    <w:rsid w:val="0022333B"/>
    <w:rsid w:val="00232722"/>
    <w:rsid w:val="00260FED"/>
    <w:rsid w:val="00272199"/>
    <w:rsid w:val="002A45D8"/>
    <w:rsid w:val="002A6431"/>
    <w:rsid w:val="00337580"/>
    <w:rsid w:val="003A3DFC"/>
    <w:rsid w:val="004201DD"/>
    <w:rsid w:val="00587179"/>
    <w:rsid w:val="0059508A"/>
    <w:rsid w:val="005E0DD6"/>
    <w:rsid w:val="005F6D47"/>
    <w:rsid w:val="006F1FAD"/>
    <w:rsid w:val="007B7D77"/>
    <w:rsid w:val="007E65CF"/>
    <w:rsid w:val="008542B1"/>
    <w:rsid w:val="00902601"/>
    <w:rsid w:val="009F3A95"/>
    <w:rsid w:val="00A04DA2"/>
    <w:rsid w:val="00AA0BA9"/>
    <w:rsid w:val="00B32080"/>
    <w:rsid w:val="00BA3E30"/>
    <w:rsid w:val="00BD6A44"/>
    <w:rsid w:val="00C971CB"/>
    <w:rsid w:val="00D66CA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71944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3A95"/>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46C8D"/>
    <w:rPr>
      <w:rFonts w:ascii="Lucida Grande" w:hAnsi="Lucida Grande"/>
      <w:sz w:val="18"/>
      <w:szCs w:val="18"/>
    </w:rPr>
  </w:style>
  <w:style w:type="character" w:customStyle="1" w:styleId="BalloonTextChar">
    <w:name w:val="Balloon Text Char"/>
    <w:basedOn w:val="DefaultParagraphFont"/>
    <w:link w:val="BalloonText"/>
    <w:uiPriority w:val="99"/>
    <w:semiHidden/>
    <w:rsid w:val="00146C8D"/>
    <w:rPr>
      <w:rFonts w:ascii="Lucida Grande" w:hAnsi="Lucida Grande"/>
      <w:sz w:val="18"/>
      <w:szCs w:val="18"/>
    </w:rPr>
  </w:style>
  <w:style w:type="paragraph" w:styleId="Header">
    <w:name w:val="header"/>
    <w:basedOn w:val="Normal"/>
    <w:link w:val="HeaderChar"/>
    <w:uiPriority w:val="99"/>
    <w:unhideWhenUsed/>
    <w:rsid w:val="009F3A95"/>
    <w:pPr>
      <w:tabs>
        <w:tab w:val="center" w:pos="4320"/>
        <w:tab w:val="right" w:pos="8640"/>
      </w:tabs>
    </w:pPr>
  </w:style>
  <w:style w:type="character" w:customStyle="1" w:styleId="HeaderChar">
    <w:name w:val="Header Char"/>
    <w:basedOn w:val="DefaultParagraphFont"/>
    <w:link w:val="Header"/>
    <w:uiPriority w:val="99"/>
    <w:rsid w:val="009F3A95"/>
    <w:rPr>
      <w:rFonts w:ascii="Times New Roman" w:hAnsi="Times New Roman"/>
    </w:rPr>
  </w:style>
  <w:style w:type="paragraph" w:styleId="Footer">
    <w:name w:val="footer"/>
    <w:basedOn w:val="Normal"/>
    <w:link w:val="FooterChar"/>
    <w:uiPriority w:val="99"/>
    <w:semiHidden/>
    <w:unhideWhenUsed/>
    <w:rsid w:val="009F3A95"/>
    <w:pPr>
      <w:tabs>
        <w:tab w:val="center" w:pos="4320"/>
        <w:tab w:val="right" w:pos="8640"/>
      </w:tabs>
    </w:pPr>
  </w:style>
  <w:style w:type="character" w:customStyle="1" w:styleId="FooterChar">
    <w:name w:val="Footer Char"/>
    <w:basedOn w:val="DefaultParagraphFont"/>
    <w:link w:val="Footer"/>
    <w:uiPriority w:val="99"/>
    <w:semiHidden/>
    <w:rsid w:val="009F3A95"/>
    <w:rPr>
      <w:rFonts w:ascii="Times New Roman" w:hAnsi="Times New Roman"/>
    </w:rPr>
  </w:style>
  <w:style w:type="paragraph" w:styleId="ListParagraph">
    <w:name w:val="List Paragraph"/>
    <w:basedOn w:val="Normal"/>
    <w:uiPriority w:val="34"/>
    <w:qFormat/>
    <w:rsid w:val="008542B1"/>
    <w:pPr>
      <w:ind w:left="720"/>
      <w:contextualSpacing/>
    </w:pPr>
  </w:style>
  <w:style w:type="character" w:styleId="Hyperlink">
    <w:name w:val="Hyperlink"/>
    <w:basedOn w:val="DefaultParagraphFont"/>
    <w:uiPriority w:val="99"/>
    <w:unhideWhenUsed/>
    <w:rsid w:val="00BD6A44"/>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3A95"/>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46C8D"/>
    <w:rPr>
      <w:rFonts w:ascii="Lucida Grande" w:hAnsi="Lucida Grande"/>
      <w:sz w:val="18"/>
      <w:szCs w:val="18"/>
    </w:rPr>
  </w:style>
  <w:style w:type="character" w:customStyle="1" w:styleId="BalloonTextChar">
    <w:name w:val="Balloon Text Char"/>
    <w:basedOn w:val="DefaultParagraphFont"/>
    <w:link w:val="BalloonText"/>
    <w:uiPriority w:val="99"/>
    <w:semiHidden/>
    <w:rsid w:val="00146C8D"/>
    <w:rPr>
      <w:rFonts w:ascii="Lucida Grande" w:hAnsi="Lucida Grande"/>
      <w:sz w:val="18"/>
      <w:szCs w:val="18"/>
    </w:rPr>
  </w:style>
  <w:style w:type="paragraph" w:styleId="Header">
    <w:name w:val="header"/>
    <w:basedOn w:val="Normal"/>
    <w:link w:val="HeaderChar"/>
    <w:uiPriority w:val="99"/>
    <w:unhideWhenUsed/>
    <w:rsid w:val="009F3A95"/>
    <w:pPr>
      <w:tabs>
        <w:tab w:val="center" w:pos="4320"/>
        <w:tab w:val="right" w:pos="8640"/>
      </w:tabs>
    </w:pPr>
  </w:style>
  <w:style w:type="character" w:customStyle="1" w:styleId="HeaderChar">
    <w:name w:val="Header Char"/>
    <w:basedOn w:val="DefaultParagraphFont"/>
    <w:link w:val="Header"/>
    <w:uiPriority w:val="99"/>
    <w:rsid w:val="009F3A95"/>
    <w:rPr>
      <w:rFonts w:ascii="Times New Roman" w:hAnsi="Times New Roman"/>
    </w:rPr>
  </w:style>
  <w:style w:type="paragraph" w:styleId="Footer">
    <w:name w:val="footer"/>
    <w:basedOn w:val="Normal"/>
    <w:link w:val="FooterChar"/>
    <w:uiPriority w:val="99"/>
    <w:semiHidden/>
    <w:unhideWhenUsed/>
    <w:rsid w:val="009F3A95"/>
    <w:pPr>
      <w:tabs>
        <w:tab w:val="center" w:pos="4320"/>
        <w:tab w:val="right" w:pos="8640"/>
      </w:tabs>
    </w:pPr>
  </w:style>
  <w:style w:type="character" w:customStyle="1" w:styleId="FooterChar">
    <w:name w:val="Footer Char"/>
    <w:basedOn w:val="DefaultParagraphFont"/>
    <w:link w:val="Footer"/>
    <w:uiPriority w:val="99"/>
    <w:semiHidden/>
    <w:rsid w:val="009F3A95"/>
    <w:rPr>
      <w:rFonts w:ascii="Times New Roman" w:hAnsi="Times New Roman"/>
    </w:rPr>
  </w:style>
  <w:style w:type="paragraph" w:styleId="ListParagraph">
    <w:name w:val="List Paragraph"/>
    <w:basedOn w:val="Normal"/>
    <w:uiPriority w:val="34"/>
    <w:qFormat/>
    <w:rsid w:val="008542B1"/>
    <w:pPr>
      <w:ind w:left="720"/>
      <w:contextualSpacing/>
    </w:pPr>
  </w:style>
  <w:style w:type="character" w:styleId="Hyperlink">
    <w:name w:val="Hyperlink"/>
    <w:basedOn w:val="DefaultParagraphFont"/>
    <w:uiPriority w:val="99"/>
    <w:unhideWhenUsed/>
    <w:rsid w:val="00BD6A4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journalism.missouri.edu/alumni/larre-johnson-71.html"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gif"/><Relationship Id="rId9" Type="http://schemas.openxmlformats.org/officeDocument/2006/relationships/image" Target="media/image2.jpeg"/><Relationship Id="rId10"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357</Words>
  <Characters>2035</Characters>
  <Application>Microsoft Macintosh Word</Application>
  <DocSecurity>0</DocSecurity>
  <Lines>16</Lines>
  <Paragraphs>4</Paragraphs>
  <ScaleCrop>false</ScaleCrop>
  <Company>Indiana Universtity</Company>
  <LinksUpToDate>false</LinksUpToDate>
  <CharactersWithSpaces>2388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Fajardo</dc:creator>
  <cp:keywords/>
  <cp:lastModifiedBy>Adam Fajardo</cp:lastModifiedBy>
  <cp:revision>4</cp:revision>
  <dcterms:created xsi:type="dcterms:W3CDTF">2011-03-01T19:59:00Z</dcterms:created>
  <dcterms:modified xsi:type="dcterms:W3CDTF">2011-03-01T20:00:00Z</dcterms:modified>
</cp:coreProperties>
</file>